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A3" w:rsidRPr="00E24FE6" w:rsidRDefault="004B24A3" w:rsidP="004B24A3">
      <w:pPr>
        <w:pStyle w:val="Default"/>
        <w:spacing w:before="120" w:after="360"/>
        <w:ind w:left="71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REGULAMIN NAJMU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OBIEKTÓW UŻYTKOWYCH 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W DRODZE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USTNEJ 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>LICYTACJI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PUBLICZNEJ I NIEPUBLICZNEJ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 OBOWIĄZUJĄCY W MIEJSKIM PRZEDSIĘBIORSTWIE KOMUNIKACYJNYM S.A. W</w:t>
      </w:r>
      <w:r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>KRAKOWIE</w:t>
      </w:r>
    </w:p>
    <w:p w:rsidR="004B24A3" w:rsidRPr="00E24FE6" w:rsidRDefault="004B24A3" w:rsidP="004B24A3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:rsidR="004B24A3" w:rsidRPr="00E62751" w:rsidRDefault="004B24A3" w:rsidP="004B24A3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Niniejszy 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Regulamin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 określa szczegółowe zasady </w:t>
      </w:r>
      <w:r>
        <w:rPr>
          <w:rFonts w:ascii="Arial" w:hAnsi="Arial" w:cs="Arial"/>
          <w:bCs/>
          <w:color w:val="auto"/>
          <w:sz w:val="22"/>
          <w:szCs w:val="22"/>
        </w:rPr>
        <w:t>ustnej licytacji obiektów użytkowych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</w:t>
      </w:r>
      <w:r w:rsidRPr="002F0799">
        <w:rPr>
          <w:rFonts w:ascii="Arial" w:hAnsi="Arial" w:cs="Arial"/>
          <w:sz w:val="22"/>
          <w:szCs w:val="22"/>
        </w:rPr>
        <w:t xml:space="preserve">stanowiących własność </w:t>
      </w:r>
      <w:r>
        <w:rPr>
          <w:rFonts w:ascii="Arial" w:hAnsi="Arial" w:cs="Arial"/>
          <w:sz w:val="22"/>
          <w:szCs w:val="22"/>
        </w:rPr>
        <w:t xml:space="preserve">lub administrowanych przez </w:t>
      </w:r>
      <w:r w:rsidRPr="00E24FE6">
        <w:rPr>
          <w:rFonts w:ascii="Arial" w:hAnsi="Arial" w:cs="Arial"/>
          <w:color w:val="auto"/>
          <w:sz w:val="22"/>
          <w:szCs w:val="22"/>
        </w:rPr>
        <w:t>Miejskie</w:t>
      </w:r>
      <w:r>
        <w:rPr>
          <w:rFonts w:ascii="Arial" w:hAnsi="Arial" w:cs="Arial"/>
          <w:color w:val="auto"/>
          <w:sz w:val="22"/>
          <w:szCs w:val="22"/>
        </w:rPr>
        <w:t xml:space="preserve"> Przedsiębiorstwo Komunikacyjne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S.A. w Krakowie</w:t>
      </w:r>
      <w:r w:rsidRPr="002F07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(zwane dalej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MPK S.A</w:t>
      </w:r>
      <w:r>
        <w:rPr>
          <w:rFonts w:ascii="Arial" w:hAnsi="Arial" w:cs="Arial"/>
          <w:color w:val="auto"/>
          <w:sz w:val="22"/>
          <w:szCs w:val="22"/>
        </w:rPr>
        <w:t>. w Krakowie).</w:t>
      </w:r>
    </w:p>
    <w:p w:rsidR="004B24A3" w:rsidRPr="00E24FE6" w:rsidRDefault="004B24A3" w:rsidP="004B24A3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Celem </w:t>
      </w:r>
      <w:r>
        <w:rPr>
          <w:rFonts w:ascii="Arial" w:hAnsi="Arial" w:cs="Arial"/>
          <w:color w:val="auto"/>
          <w:sz w:val="22"/>
          <w:szCs w:val="22"/>
        </w:rPr>
        <w:t>licytacji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jest wyłonienie </w:t>
      </w:r>
      <w:r>
        <w:rPr>
          <w:rFonts w:ascii="Arial" w:hAnsi="Arial" w:cs="Arial"/>
          <w:color w:val="auto"/>
          <w:sz w:val="22"/>
          <w:szCs w:val="22"/>
        </w:rPr>
        <w:t>N</w:t>
      </w:r>
      <w:r w:rsidRPr="00E24FE6">
        <w:rPr>
          <w:rFonts w:ascii="Arial" w:hAnsi="Arial" w:cs="Arial"/>
          <w:color w:val="auto"/>
          <w:sz w:val="22"/>
          <w:szCs w:val="22"/>
        </w:rPr>
        <w:t>aj</w:t>
      </w:r>
      <w:r>
        <w:rPr>
          <w:rFonts w:ascii="Arial" w:hAnsi="Arial" w:cs="Arial"/>
          <w:color w:val="auto"/>
          <w:sz w:val="22"/>
          <w:szCs w:val="22"/>
        </w:rPr>
        <w:t xml:space="preserve">emcy obiektu użytkowego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i uzyskanie najwyższej ceny za </w:t>
      </w:r>
      <w:r>
        <w:rPr>
          <w:rFonts w:ascii="Arial" w:hAnsi="Arial" w:cs="Arial"/>
          <w:color w:val="auto"/>
          <w:sz w:val="22"/>
          <w:szCs w:val="22"/>
        </w:rPr>
        <w:t>wynajem tego obiektu.</w:t>
      </w:r>
    </w:p>
    <w:p w:rsidR="004B24A3" w:rsidRDefault="004B24A3" w:rsidP="004B24A3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Organizatorem licy</w:t>
      </w:r>
      <w:r>
        <w:rPr>
          <w:rFonts w:ascii="Arial" w:hAnsi="Arial" w:cs="Arial"/>
          <w:color w:val="auto"/>
          <w:sz w:val="22"/>
          <w:szCs w:val="22"/>
        </w:rPr>
        <w:t xml:space="preserve">tacji jest MPK S.A. w Krakowie. </w:t>
      </w:r>
      <w:r w:rsidRPr="00E24FE6">
        <w:rPr>
          <w:rFonts w:ascii="Arial" w:hAnsi="Arial" w:cs="Arial"/>
          <w:color w:val="auto"/>
          <w:sz w:val="22"/>
          <w:szCs w:val="22"/>
        </w:rPr>
        <w:t>Do przeprowadzen</w:t>
      </w:r>
      <w:r>
        <w:rPr>
          <w:rFonts w:ascii="Arial" w:hAnsi="Arial" w:cs="Arial"/>
          <w:color w:val="auto"/>
          <w:sz w:val="22"/>
          <w:szCs w:val="22"/>
        </w:rPr>
        <w:t xml:space="preserve">ia licytacji </w:t>
      </w:r>
      <w:r w:rsidRPr="00E24FE6">
        <w:rPr>
          <w:rFonts w:ascii="Arial" w:hAnsi="Arial" w:cs="Arial"/>
          <w:color w:val="auto"/>
          <w:sz w:val="22"/>
          <w:szCs w:val="22"/>
        </w:rPr>
        <w:t>Zarząd MPK S.A.</w:t>
      </w:r>
      <w:r>
        <w:rPr>
          <w:rFonts w:ascii="Arial" w:hAnsi="Arial" w:cs="Arial"/>
          <w:color w:val="auto"/>
          <w:sz w:val="22"/>
          <w:szCs w:val="22"/>
        </w:rPr>
        <w:t xml:space="preserve"> w Krakowie wyznacza co najmniej 3-osobową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Komisję licytacyjną (zwaną dalej Komisją).</w:t>
      </w:r>
    </w:p>
    <w:p w:rsidR="004B24A3" w:rsidRDefault="004B24A3" w:rsidP="004B24A3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Licytacja jest ustna i ma charakter publiczny lub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niepubliczny.</w:t>
      </w:r>
    </w:p>
    <w:p w:rsidR="004B24A3" w:rsidRPr="00E24FE6" w:rsidRDefault="004B24A3" w:rsidP="004B24A3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Licytacja prowadzona jest </w:t>
      </w:r>
      <w:r w:rsidRPr="00E24FE6">
        <w:rPr>
          <w:rFonts w:ascii="Arial" w:hAnsi="Arial" w:cs="Arial"/>
          <w:color w:val="auto"/>
          <w:sz w:val="22"/>
          <w:szCs w:val="22"/>
        </w:rPr>
        <w:t>przez przewodniczącego Komisji.</w:t>
      </w:r>
    </w:p>
    <w:p w:rsidR="004B24A3" w:rsidRPr="002F0799" w:rsidRDefault="004B24A3" w:rsidP="004B24A3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odbywa</w:t>
      </w:r>
      <w:r>
        <w:rPr>
          <w:rFonts w:ascii="Arial" w:hAnsi="Arial" w:cs="Arial"/>
          <w:color w:val="auto"/>
          <w:sz w:val="22"/>
          <w:szCs w:val="22"/>
        </w:rPr>
        <w:t xml:space="preserve"> się </w:t>
      </w:r>
      <w:r w:rsidRPr="00E24FE6">
        <w:rPr>
          <w:rFonts w:ascii="Arial" w:hAnsi="Arial" w:cs="Arial"/>
          <w:color w:val="auto"/>
          <w:sz w:val="22"/>
          <w:szCs w:val="22"/>
        </w:rPr>
        <w:t>w budynku administracyjnym MPK S.A. przy ul. J</w:t>
      </w:r>
      <w:r>
        <w:rPr>
          <w:rFonts w:ascii="Arial" w:hAnsi="Arial" w:cs="Arial"/>
          <w:color w:val="auto"/>
          <w:sz w:val="22"/>
          <w:szCs w:val="22"/>
        </w:rPr>
        <w:t>ana Brożka 3 w </w:t>
      </w:r>
      <w:r w:rsidRPr="00E24FE6">
        <w:rPr>
          <w:rFonts w:ascii="Arial" w:hAnsi="Arial" w:cs="Arial"/>
          <w:color w:val="auto"/>
          <w:sz w:val="22"/>
          <w:szCs w:val="22"/>
        </w:rPr>
        <w:t>Krakowie</w:t>
      </w:r>
      <w:r>
        <w:rPr>
          <w:rFonts w:ascii="Arial" w:hAnsi="Arial" w:cs="Arial"/>
          <w:color w:val="auto"/>
          <w:sz w:val="22"/>
          <w:szCs w:val="22"/>
        </w:rPr>
        <w:t xml:space="preserve"> lub przy </w:t>
      </w:r>
      <w:r w:rsidRPr="002F0799">
        <w:rPr>
          <w:rFonts w:ascii="Arial" w:hAnsi="Arial" w:cs="Arial"/>
          <w:sz w:val="22"/>
          <w:szCs w:val="22"/>
        </w:rPr>
        <w:t>ul. św. Wawrzyńca 13 w Krakowie.</w:t>
      </w:r>
    </w:p>
    <w:p w:rsidR="004B24A3" w:rsidRPr="00E24FE6" w:rsidRDefault="004B24A3" w:rsidP="004B24A3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Przedmiotem licytacji są </w:t>
      </w:r>
      <w:r>
        <w:rPr>
          <w:rFonts w:ascii="Arial" w:hAnsi="Arial" w:cs="Arial"/>
          <w:color w:val="auto"/>
          <w:sz w:val="22"/>
          <w:szCs w:val="22"/>
        </w:rPr>
        <w:t>obiekty użytkowe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każdorazowo </w:t>
      </w:r>
      <w:r w:rsidRPr="00E24FE6">
        <w:rPr>
          <w:rFonts w:ascii="Arial" w:hAnsi="Arial" w:cs="Arial"/>
          <w:color w:val="auto"/>
          <w:sz w:val="22"/>
          <w:szCs w:val="22"/>
        </w:rPr>
        <w:t>ok</w:t>
      </w:r>
      <w:r>
        <w:rPr>
          <w:rFonts w:ascii="Arial" w:hAnsi="Arial" w:cs="Arial"/>
          <w:color w:val="auto"/>
          <w:sz w:val="22"/>
          <w:szCs w:val="22"/>
        </w:rPr>
        <w:t xml:space="preserve">reślone szczegółowo </w:t>
      </w:r>
      <w:r w:rsidRPr="00E24FE6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E24FE6">
        <w:rPr>
          <w:rFonts w:ascii="Arial" w:hAnsi="Arial" w:cs="Arial"/>
          <w:color w:val="auto"/>
          <w:sz w:val="22"/>
          <w:szCs w:val="22"/>
        </w:rPr>
        <w:t>ogłoszeniu o licytacji.</w:t>
      </w:r>
    </w:p>
    <w:p w:rsidR="004B24A3" w:rsidRPr="00E24FE6" w:rsidRDefault="004B24A3" w:rsidP="004B24A3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OGŁOSZENIE O LICYTACJI </w:t>
      </w:r>
    </w:p>
    <w:p w:rsidR="004B24A3" w:rsidRPr="002F0799" w:rsidRDefault="004B24A3" w:rsidP="004B24A3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 xml:space="preserve">Ogłoszenie o licytacji </w:t>
      </w:r>
      <w:r>
        <w:rPr>
          <w:rFonts w:ascii="Arial" w:hAnsi="Arial" w:cs="Arial"/>
          <w:sz w:val="22"/>
          <w:szCs w:val="22"/>
        </w:rPr>
        <w:t>jest umieszcza</w:t>
      </w:r>
      <w:r w:rsidRPr="002F0799">
        <w:rPr>
          <w:rFonts w:ascii="Arial" w:hAnsi="Arial" w:cs="Arial"/>
          <w:sz w:val="22"/>
          <w:szCs w:val="22"/>
        </w:rPr>
        <w:t xml:space="preserve">ne na stronie internetowej pod adresem </w:t>
      </w:r>
      <w:r w:rsidRPr="002F0799">
        <w:rPr>
          <w:rFonts w:ascii="Arial" w:hAnsi="Arial" w:cs="Arial"/>
          <w:b/>
          <w:bCs/>
          <w:sz w:val="22"/>
          <w:szCs w:val="22"/>
        </w:rPr>
        <w:t>http://mpk.krakow.pl/</w:t>
      </w:r>
      <w:r w:rsidRPr="00465015">
        <w:rPr>
          <w:rFonts w:ascii="Arial" w:hAnsi="Arial" w:cs="Arial"/>
          <w:bCs/>
          <w:sz w:val="22"/>
          <w:szCs w:val="22"/>
        </w:rPr>
        <w:t>,</w:t>
      </w:r>
      <w:r w:rsidRPr="002F07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0799">
        <w:rPr>
          <w:rFonts w:ascii="Arial" w:hAnsi="Arial" w:cs="Arial"/>
          <w:sz w:val="22"/>
          <w:szCs w:val="22"/>
        </w:rPr>
        <w:t>na tablicach ogłoszeniowych w</w:t>
      </w:r>
      <w:r>
        <w:rPr>
          <w:rFonts w:ascii="Arial" w:hAnsi="Arial" w:cs="Arial"/>
          <w:sz w:val="22"/>
          <w:szCs w:val="22"/>
        </w:rPr>
        <w:t xml:space="preserve"> </w:t>
      </w:r>
      <w:r w:rsidRPr="002F0799">
        <w:rPr>
          <w:rFonts w:ascii="Arial" w:hAnsi="Arial" w:cs="Arial"/>
          <w:sz w:val="22"/>
          <w:szCs w:val="22"/>
        </w:rPr>
        <w:t>obiektach MPK S.A. w</w:t>
      </w:r>
      <w:r>
        <w:rPr>
          <w:rFonts w:ascii="Arial" w:hAnsi="Arial" w:cs="Arial"/>
          <w:sz w:val="22"/>
          <w:szCs w:val="22"/>
        </w:rPr>
        <w:t xml:space="preserve"> Krakowie oraz, jeśli to możliwe, na obiektach będących przedmiotem licytacji </w:t>
      </w:r>
      <w:r w:rsidRPr="002F0799">
        <w:rPr>
          <w:rFonts w:ascii="Arial" w:hAnsi="Arial" w:cs="Arial"/>
          <w:sz w:val="22"/>
          <w:szCs w:val="22"/>
        </w:rPr>
        <w:t>z co najmniej dwutygodniowym wyprzedzeniem. Dopuszczalne jest zamieszczenie ogłoszenia na innych ogólnodostępnych stronach ogłoszeniowych, z co najmniej dwutygodniowym wyprzedzeniem.</w:t>
      </w:r>
    </w:p>
    <w:p w:rsidR="004B24A3" w:rsidRPr="00E24FE6" w:rsidRDefault="004B24A3" w:rsidP="004B24A3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Ogłoszenie, którego wzór stanowi </w:t>
      </w:r>
      <w:r w:rsidRPr="00710E20">
        <w:rPr>
          <w:rFonts w:ascii="Arial" w:hAnsi="Arial" w:cs="Arial"/>
          <w:b/>
          <w:color w:val="auto"/>
          <w:sz w:val="22"/>
          <w:szCs w:val="22"/>
        </w:rPr>
        <w:t>załącznik nr 1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Regulaminu,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powinno zawierać określenie szczegółowych warunków licytacji: </w:t>
      </w:r>
    </w:p>
    <w:p w:rsidR="004B24A3" w:rsidRPr="00E24FE6" w:rsidRDefault="004B24A3" w:rsidP="004B24A3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</w:t>
      </w:r>
      <w:r>
        <w:rPr>
          <w:rFonts w:ascii="Arial" w:hAnsi="Arial" w:cs="Arial"/>
          <w:color w:val="auto"/>
          <w:sz w:val="22"/>
          <w:szCs w:val="22"/>
        </w:rPr>
        <w:t>obiektu użytkowego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4B24A3" w:rsidRPr="00E24FE6" w:rsidRDefault="004B24A3" w:rsidP="004B24A3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 i miejsce licytacji, </w:t>
      </w:r>
    </w:p>
    <w:p w:rsidR="004B24A3" w:rsidRPr="00E24FE6" w:rsidRDefault="004B24A3" w:rsidP="004B24A3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wysokość i sposób wniesienia wadium, </w:t>
      </w:r>
    </w:p>
    <w:p w:rsidR="004B24A3" w:rsidRPr="00E24FE6" w:rsidRDefault="004B24A3" w:rsidP="004B24A3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ceny wywoławcze i wielkość postąpień, </w:t>
      </w:r>
    </w:p>
    <w:p w:rsidR="004B24A3" w:rsidRPr="00E24FE6" w:rsidRDefault="004B24A3" w:rsidP="004B24A3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dokumenty, którymi winni się wylegitymować uczestnicy licytacji przed jej rozpoczęciem, </w:t>
      </w:r>
    </w:p>
    <w:p w:rsidR="004B24A3" w:rsidRPr="00E24FE6" w:rsidRDefault="004B24A3" w:rsidP="004B24A3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osobę wyznaczoną do udzielania informacji i kontakt telefoniczny, </w:t>
      </w:r>
    </w:p>
    <w:p w:rsidR="004B24A3" w:rsidRPr="00E24FE6" w:rsidRDefault="004B24A3" w:rsidP="004B24A3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możliwości oględzin </w:t>
      </w:r>
      <w:r>
        <w:rPr>
          <w:rFonts w:ascii="Arial" w:hAnsi="Arial" w:cs="Arial"/>
          <w:color w:val="auto"/>
          <w:sz w:val="22"/>
          <w:szCs w:val="22"/>
        </w:rPr>
        <w:t>obiektu użytkowego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4B24A3" w:rsidRPr="00E24FE6" w:rsidRDefault="004B24A3" w:rsidP="004B24A3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projekt umowy najmu licytowanego </w:t>
      </w:r>
      <w:r>
        <w:rPr>
          <w:rFonts w:ascii="Arial" w:hAnsi="Arial" w:cs="Arial"/>
          <w:color w:val="auto"/>
          <w:sz w:val="22"/>
          <w:szCs w:val="22"/>
        </w:rPr>
        <w:t>obiektu użytkowego.</w:t>
      </w:r>
    </w:p>
    <w:p w:rsidR="004B24A3" w:rsidRPr="00E24FE6" w:rsidRDefault="004B24A3" w:rsidP="004B24A3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przystąpieniem do licytacji przewodniczący </w:t>
      </w:r>
      <w:r>
        <w:rPr>
          <w:rFonts w:ascii="Arial" w:hAnsi="Arial" w:cs="Arial"/>
          <w:color w:val="auto"/>
          <w:sz w:val="22"/>
          <w:szCs w:val="22"/>
        </w:rPr>
        <w:t>K</w:t>
      </w:r>
      <w:r w:rsidRPr="00E24FE6">
        <w:rPr>
          <w:rFonts w:ascii="Arial" w:hAnsi="Arial" w:cs="Arial"/>
          <w:color w:val="auto"/>
          <w:sz w:val="22"/>
          <w:szCs w:val="22"/>
        </w:rPr>
        <w:t>omisji zapozna</w:t>
      </w:r>
      <w:r>
        <w:rPr>
          <w:rFonts w:ascii="Arial" w:hAnsi="Arial" w:cs="Arial"/>
          <w:color w:val="auto"/>
          <w:sz w:val="22"/>
          <w:szCs w:val="22"/>
        </w:rPr>
        <w:t>je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uczestników licytacji z</w:t>
      </w:r>
      <w:r>
        <w:rPr>
          <w:rFonts w:ascii="Arial" w:hAnsi="Arial" w:cs="Arial"/>
          <w:color w:val="auto"/>
          <w:sz w:val="22"/>
          <w:szCs w:val="22"/>
        </w:rPr>
        <w:t> jej R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egulaminem. </w:t>
      </w:r>
    </w:p>
    <w:p w:rsidR="004B24A3" w:rsidRPr="00E24FE6" w:rsidRDefault="004B24A3" w:rsidP="004B24A3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UCZESTNICY LICYTACJI</w:t>
      </w:r>
    </w:p>
    <w:p w:rsidR="004B24A3" w:rsidRDefault="004B24A3" w:rsidP="004B24A3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mogą brać udział osoby fizyczne, osoby prawne i jednostki organizacyjne nieposiadające osobowości prawnej. </w:t>
      </w:r>
    </w:p>
    <w:p w:rsidR="004B24A3" w:rsidRPr="00320FCD" w:rsidRDefault="004B24A3" w:rsidP="004B24A3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320FCD">
        <w:rPr>
          <w:rFonts w:ascii="Arial" w:hAnsi="Arial" w:cs="Arial"/>
          <w:bCs/>
          <w:sz w:val="22"/>
          <w:szCs w:val="22"/>
        </w:rPr>
        <w:t xml:space="preserve">ymagane jest wzięcie udziału </w:t>
      </w:r>
      <w:r>
        <w:rPr>
          <w:rFonts w:ascii="Arial" w:hAnsi="Arial" w:cs="Arial"/>
          <w:bCs/>
          <w:sz w:val="22"/>
          <w:szCs w:val="22"/>
        </w:rPr>
        <w:t xml:space="preserve">w licytacji przez co </w:t>
      </w:r>
      <w:r w:rsidRPr="00320FCD">
        <w:rPr>
          <w:rFonts w:ascii="Arial" w:hAnsi="Arial" w:cs="Arial"/>
          <w:bCs/>
          <w:sz w:val="22"/>
          <w:szCs w:val="22"/>
        </w:rPr>
        <w:t>najmn</w:t>
      </w:r>
      <w:r>
        <w:rPr>
          <w:rFonts w:ascii="Arial" w:hAnsi="Arial" w:cs="Arial"/>
          <w:bCs/>
          <w:sz w:val="22"/>
          <w:szCs w:val="22"/>
        </w:rPr>
        <w:t>iej dwóch uczestników. Jeżeli w </w:t>
      </w:r>
      <w:r w:rsidRPr="00320FCD">
        <w:rPr>
          <w:rFonts w:ascii="Arial" w:hAnsi="Arial" w:cs="Arial"/>
          <w:bCs/>
          <w:sz w:val="22"/>
          <w:szCs w:val="22"/>
        </w:rPr>
        <w:t>terminie</w:t>
      </w:r>
      <w:r>
        <w:rPr>
          <w:rFonts w:ascii="Arial" w:hAnsi="Arial" w:cs="Arial"/>
          <w:bCs/>
          <w:sz w:val="22"/>
          <w:szCs w:val="22"/>
        </w:rPr>
        <w:t xml:space="preserve"> licytacji</w:t>
      </w:r>
      <w:r w:rsidRPr="00320FCD">
        <w:rPr>
          <w:rFonts w:ascii="Arial" w:hAnsi="Arial" w:cs="Arial"/>
          <w:bCs/>
          <w:sz w:val="22"/>
          <w:szCs w:val="22"/>
        </w:rPr>
        <w:t xml:space="preserve"> zgłosi się wyłącznie jeden uczestnik, </w:t>
      </w:r>
      <w:r>
        <w:rPr>
          <w:rFonts w:ascii="Arial" w:hAnsi="Arial" w:cs="Arial"/>
          <w:bCs/>
          <w:sz w:val="22"/>
          <w:szCs w:val="22"/>
        </w:rPr>
        <w:t>K</w:t>
      </w:r>
      <w:r w:rsidRPr="00320FCD">
        <w:rPr>
          <w:rFonts w:ascii="Arial" w:hAnsi="Arial" w:cs="Arial"/>
          <w:bCs/>
          <w:sz w:val="22"/>
          <w:szCs w:val="22"/>
        </w:rPr>
        <w:t xml:space="preserve">omisja sporządza protokół oraz </w:t>
      </w:r>
      <w:r w:rsidRPr="00320FCD">
        <w:rPr>
          <w:rFonts w:ascii="Arial" w:hAnsi="Arial" w:cs="Arial"/>
          <w:bCs/>
          <w:sz w:val="22"/>
          <w:szCs w:val="22"/>
        </w:rPr>
        <w:lastRenderedPageBreak/>
        <w:t xml:space="preserve">rekomenduje Zarządowi </w:t>
      </w:r>
      <w:r>
        <w:rPr>
          <w:rFonts w:ascii="Arial" w:hAnsi="Arial" w:cs="Arial"/>
          <w:bCs/>
          <w:sz w:val="22"/>
          <w:szCs w:val="22"/>
        </w:rPr>
        <w:t xml:space="preserve">MPK S.A. w Krakowie </w:t>
      </w:r>
      <w:r w:rsidRPr="00320FCD">
        <w:rPr>
          <w:rFonts w:ascii="Arial" w:hAnsi="Arial" w:cs="Arial"/>
          <w:bCs/>
          <w:sz w:val="22"/>
          <w:szCs w:val="22"/>
        </w:rPr>
        <w:t>za</w:t>
      </w:r>
      <w:r>
        <w:rPr>
          <w:rFonts w:ascii="Arial" w:hAnsi="Arial" w:cs="Arial"/>
          <w:bCs/>
          <w:sz w:val="22"/>
          <w:szCs w:val="22"/>
        </w:rPr>
        <w:t>warcie umowy z tym uczestnikiem. W </w:t>
      </w:r>
      <w:r w:rsidRPr="00320FCD">
        <w:rPr>
          <w:rFonts w:ascii="Arial" w:hAnsi="Arial" w:cs="Arial"/>
          <w:bCs/>
          <w:sz w:val="22"/>
          <w:szCs w:val="22"/>
        </w:rPr>
        <w:t xml:space="preserve">takiej sytuacji wysokość czynszu stanowi </w:t>
      </w:r>
      <w:r w:rsidRPr="002F0799">
        <w:rPr>
          <w:rFonts w:ascii="Arial" w:hAnsi="Arial" w:cs="Arial"/>
          <w:bCs/>
          <w:sz w:val="22"/>
          <w:szCs w:val="22"/>
        </w:rPr>
        <w:t>cena wywoławcza u</w:t>
      </w:r>
      <w:r>
        <w:rPr>
          <w:rFonts w:ascii="Arial" w:hAnsi="Arial" w:cs="Arial"/>
          <w:bCs/>
          <w:sz w:val="22"/>
          <w:szCs w:val="22"/>
        </w:rPr>
        <w:t>stalona do licytacji</w:t>
      </w:r>
      <w:r w:rsidRPr="00320FCD">
        <w:rPr>
          <w:rFonts w:ascii="Arial" w:hAnsi="Arial" w:cs="Arial"/>
          <w:bCs/>
          <w:sz w:val="22"/>
          <w:szCs w:val="22"/>
        </w:rPr>
        <w:t xml:space="preserve">. </w:t>
      </w:r>
    </w:p>
    <w:p w:rsidR="004B24A3" w:rsidRPr="002F0799" w:rsidRDefault="004B24A3" w:rsidP="004B24A3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>Oświadczenie woli uczestnik może składać osobiście lub przez osobę umocowaną, która przedłoży stosowne pełnomocnictwo.</w:t>
      </w:r>
    </w:p>
    <w:p w:rsidR="004B24A3" w:rsidRPr="002F0799" w:rsidRDefault="004B24A3" w:rsidP="004B24A3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 xml:space="preserve">Warunkiem uczestnictwa w licytacji jest złożenie </w:t>
      </w:r>
      <w:r>
        <w:rPr>
          <w:rFonts w:ascii="Arial" w:hAnsi="Arial" w:cs="Arial"/>
          <w:sz w:val="22"/>
          <w:szCs w:val="22"/>
        </w:rPr>
        <w:t>(</w:t>
      </w:r>
      <w:r w:rsidRPr="002F0799">
        <w:rPr>
          <w:rFonts w:ascii="Arial" w:hAnsi="Arial" w:cs="Arial"/>
          <w:sz w:val="22"/>
          <w:szCs w:val="22"/>
        </w:rPr>
        <w:t xml:space="preserve">w terminie określonym w </w:t>
      </w:r>
      <w:r w:rsidRPr="002F0799">
        <w:rPr>
          <w:rFonts w:ascii="Arial" w:hAnsi="Arial" w:cs="Arial"/>
          <w:i/>
          <w:sz w:val="22"/>
          <w:szCs w:val="22"/>
        </w:rPr>
        <w:t>Ogłoszeniu o licytacji</w:t>
      </w:r>
      <w:r w:rsidRPr="00B60EB2">
        <w:rPr>
          <w:rFonts w:ascii="Arial" w:hAnsi="Arial" w:cs="Arial"/>
          <w:sz w:val="22"/>
          <w:szCs w:val="22"/>
        </w:rPr>
        <w:t>)</w:t>
      </w:r>
      <w:r w:rsidRPr="002F0799">
        <w:rPr>
          <w:rFonts w:ascii="Arial" w:hAnsi="Arial" w:cs="Arial"/>
          <w:sz w:val="22"/>
          <w:szCs w:val="22"/>
        </w:rPr>
        <w:t xml:space="preserve"> </w:t>
      </w:r>
      <w:r w:rsidRPr="00B60EB2">
        <w:rPr>
          <w:rFonts w:ascii="Arial" w:hAnsi="Arial" w:cs="Arial"/>
          <w:sz w:val="22"/>
          <w:szCs w:val="22"/>
        </w:rPr>
        <w:t>w Biurze Obsługi Klienta w budynku administracyjnym przy ul. Jana Brożka 3 lub w Sekretariacie Działu Zarządzania Ruchem (pokój</w:t>
      </w:r>
      <w:r>
        <w:rPr>
          <w:rFonts w:ascii="Arial" w:hAnsi="Arial" w:cs="Arial"/>
          <w:sz w:val="22"/>
          <w:szCs w:val="22"/>
        </w:rPr>
        <w:t xml:space="preserve"> nr 120) przy ul. św. Wawrzyńca </w:t>
      </w:r>
      <w:r w:rsidRPr="00B60EB2">
        <w:rPr>
          <w:rFonts w:ascii="Arial" w:hAnsi="Arial" w:cs="Arial"/>
          <w:sz w:val="22"/>
          <w:szCs w:val="22"/>
        </w:rPr>
        <w:t>13 w Krakowie</w:t>
      </w:r>
      <w:r>
        <w:rPr>
          <w:rFonts w:ascii="Arial" w:hAnsi="Arial" w:cs="Arial"/>
          <w:sz w:val="22"/>
          <w:szCs w:val="22"/>
        </w:rPr>
        <w:t xml:space="preserve"> następujących dokumentów:</w:t>
      </w:r>
    </w:p>
    <w:p w:rsidR="004B24A3" w:rsidRPr="00D715D5" w:rsidRDefault="004B24A3" w:rsidP="004B24A3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>zgłoszenia do udziału w licytacji wraz z oświadczeniem, że uczestnik zapoznał się</w:t>
      </w:r>
      <w:r>
        <w:rPr>
          <w:rFonts w:ascii="Arial" w:hAnsi="Arial" w:cs="Arial"/>
          <w:sz w:val="22"/>
          <w:szCs w:val="22"/>
        </w:rPr>
        <w:t xml:space="preserve"> </w:t>
      </w:r>
      <w:r w:rsidRPr="00CD183B">
        <w:rPr>
          <w:rFonts w:ascii="Arial" w:hAnsi="Arial" w:cs="Arial"/>
          <w:color w:val="auto"/>
          <w:sz w:val="22"/>
          <w:szCs w:val="22"/>
        </w:rPr>
        <w:t>z </w:t>
      </w:r>
      <w:r w:rsidRPr="00CD183B">
        <w:rPr>
          <w:rFonts w:ascii="Arial" w:hAnsi="Arial" w:cs="Arial"/>
          <w:bCs/>
          <w:i/>
          <w:color w:val="auto"/>
          <w:sz w:val="22"/>
          <w:szCs w:val="22"/>
        </w:rPr>
        <w:t>Regulaminem najmu obiektów użytkowych w drodze ustnej licytacji publicznej i niepublicznej obowiązującym w MPK S.A. w Krakowie</w:t>
      </w:r>
      <w:r w:rsidRPr="00CD183B">
        <w:rPr>
          <w:rFonts w:ascii="Arial" w:hAnsi="Arial" w:cs="Arial"/>
          <w:bCs/>
          <w:color w:val="auto"/>
          <w:sz w:val="22"/>
          <w:szCs w:val="22"/>
        </w:rPr>
        <w:t>,</w:t>
      </w:r>
      <w:r w:rsidRPr="00CD183B">
        <w:rPr>
          <w:rFonts w:ascii="Arial" w:hAnsi="Arial" w:cs="Arial"/>
          <w:color w:val="auto"/>
          <w:sz w:val="22"/>
          <w:szCs w:val="22"/>
        </w:rPr>
        <w:t xml:space="preserve"> stanowiącym </w:t>
      </w:r>
      <w:r w:rsidRPr="00CD183B">
        <w:rPr>
          <w:rFonts w:ascii="Arial" w:hAnsi="Arial" w:cs="Arial"/>
          <w:b/>
          <w:color w:val="auto"/>
          <w:sz w:val="22"/>
          <w:szCs w:val="22"/>
        </w:rPr>
        <w:t>załącznik nr 2</w:t>
      </w:r>
      <w:r w:rsidRPr="00CD183B">
        <w:rPr>
          <w:rFonts w:ascii="Arial" w:hAnsi="Arial" w:cs="Arial"/>
          <w:color w:val="auto"/>
          <w:sz w:val="22"/>
          <w:szCs w:val="22"/>
        </w:rPr>
        <w:t xml:space="preserve"> do niniejszego </w:t>
      </w:r>
      <w:r w:rsidRPr="00CD183B">
        <w:rPr>
          <w:rFonts w:ascii="Arial" w:hAnsi="Arial" w:cs="Arial"/>
          <w:i/>
          <w:color w:val="auto"/>
          <w:sz w:val="22"/>
          <w:szCs w:val="22"/>
        </w:rPr>
        <w:t>Regulaminu</w:t>
      </w:r>
      <w:r w:rsidRPr="00D715D5">
        <w:rPr>
          <w:rFonts w:ascii="Arial" w:hAnsi="Arial" w:cs="Arial"/>
          <w:sz w:val="22"/>
          <w:szCs w:val="22"/>
        </w:rPr>
        <w:t>,</w:t>
      </w:r>
    </w:p>
    <w:p w:rsidR="004B24A3" w:rsidRPr="002F0799" w:rsidRDefault="004B24A3" w:rsidP="004B24A3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 xml:space="preserve">kserokopii dokumentu tożsamości – w przypadku osób fizycznych, </w:t>
      </w:r>
    </w:p>
    <w:p w:rsidR="004B24A3" w:rsidRPr="002F0799" w:rsidRDefault="004B24A3" w:rsidP="004B24A3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 xml:space="preserve">kserokopii dokumentu tożsamości oraz </w:t>
      </w:r>
      <w:r w:rsidRPr="00896750">
        <w:rPr>
          <w:rFonts w:ascii="Arial" w:hAnsi="Arial" w:cs="Arial"/>
          <w:sz w:val="22"/>
          <w:szCs w:val="22"/>
        </w:rPr>
        <w:t>aktualnego, nie wcześniejszego niż na miesiąc przed datą licytacji</w:t>
      </w:r>
      <w:r>
        <w:rPr>
          <w:rFonts w:ascii="Arial" w:hAnsi="Arial" w:cs="Arial"/>
          <w:sz w:val="22"/>
          <w:szCs w:val="22"/>
        </w:rPr>
        <w:t xml:space="preserve">, </w:t>
      </w:r>
      <w:r w:rsidRPr="002F0799">
        <w:rPr>
          <w:rFonts w:ascii="Arial" w:hAnsi="Arial" w:cs="Arial"/>
          <w:sz w:val="22"/>
          <w:szCs w:val="22"/>
        </w:rPr>
        <w:t xml:space="preserve">wydruku z </w:t>
      </w:r>
      <w:proofErr w:type="spellStart"/>
      <w:r w:rsidRPr="002F0799">
        <w:rPr>
          <w:rFonts w:ascii="Arial" w:hAnsi="Arial" w:cs="Arial"/>
          <w:sz w:val="22"/>
          <w:szCs w:val="22"/>
        </w:rPr>
        <w:t>CEIDG</w:t>
      </w:r>
      <w:proofErr w:type="spellEnd"/>
      <w:r w:rsidRPr="002F0799">
        <w:rPr>
          <w:rStyle w:val="st1"/>
          <w:rFonts w:ascii="Arial" w:hAnsi="Arial" w:cs="Arial"/>
          <w:bCs/>
          <w:sz w:val="22"/>
          <w:szCs w:val="22"/>
        </w:rPr>
        <w:t xml:space="preserve"> (Centralnej Ewidencji i Informacji o Działalności Gospodarczej)</w:t>
      </w:r>
      <w:r w:rsidRPr="002F0799">
        <w:rPr>
          <w:rFonts w:ascii="Arial" w:hAnsi="Arial" w:cs="Arial"/>
          <w:sz w:val="22"/>
          <w:szCs w:val="22"/>
        </w:rPr>
        <w:t xml:space="preserve"> – w przypadku przedsiębiorcy będącego osobą fizyczną,</w:t>
      </w:r>
    </w:p>
    <w:p w:rsidR="004B24A3" w:rsidRPr="002F0799" w:rsidRDefault="004B24A3" w:rsidP="004B24A3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 xml:space="preserve">kserokopii dokumentu tożsamości osoby reprezentującej podmiot oraz </w:t>
      </w:r>
      <w:r w:rsidRPr="00896750">
        <w:rPr>
          <w:rFonts w:ascii="Arial" w:hAnsi="Arial" w:cs="Arial"/>
          <w:sz w:val="22"/>
          <w:szCs w:val="22"/>
        </w:rPr>
        <w:t xml:space="preserve">aktualnego, nie wcześniejszego niż na miesiąc przed datą licytacji, </w:t>
      </w:r>
      <w:r w:rsidRPr="002F0799">
        <w:rPr>
          <w:rFonts w:ascii="Arial" w:hAnsi="Arial" w:cs="Arial"/>
          <w:sz w:val="22"/>
          <w:szCs w:val="22"/>
        </w:rPr>
        <w:t xml:space="preserve">wydruku </w:t>
      </w:r>
      <w:proofErr w:type="spellStart"/>
      <w:r w:rsidRPr="002F0799">
        <w:rPr>
          <w:rFonts w:ascii="Arial" w:hAnsi="Arial" w:cs="Arial"/>
          <w:sz w:val="22"/>
          <w:szCs w:val="22"/>
        </w:rPr>
        <w:t>KRS</w:t>
      </w:r>
      <w:proofErr w:type="spellEnd"/>
      <w:r w:rsidRPr="002F0799">
        <w:rPr>
          <w:rFonts w:ascii="Arial" w:hAnsi="Arial" w:cs="Arial"/>
          <w:sz w:val="22"/>
          <w:szCs w:val="22"/>
        </w:rPr>
        <w:t xml:space="preserve"> z Centralnej Informacji Krajowego Rejestru Sądowego – w przypadku osoby prawnej, </w:t>
      </w:r>
    </w:p>
    <w:p w:rsidR="004B24A3" w:rsidRPr="002F0799" w:rsidRDefault="004B24A3" w:rsidP="004B24A3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>oryginału pełnomocnictwa</w:t>
      </w:r>
      <w:r>
        <w:rPr>
          <w:rFonts w:ascii="Arial" w:hAnsi="Arial" w:cs="Arial"/>
          <w:sz w:val="22"/>
          <w:szCs w:val="22"/>
        </w:rPr>
        <w:t xml:space="preserve"> </w:t>
      </w:r>
      <w:r w:rsidRPr="002F079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2F0799">
        <w:rPr>
          <w:rFonts w:ascii="Arial" w:hAnsi="Arial" w:cs="Arial"/>
          <w:sz w:val="22"/>
          <w:szCs w:val="22"/>
        </w:rPr>
        <w:t>w przypadku występowania pełnomocnika,</w:t>
      </w:r>
    </w:p>
    <w:p w:rsidR="004B24A3" w:rsidRPr="002F0799" w:rsidRDefault="004B24A3" w:rsidP="004B24A3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>potwierdzeni</w:t>
      </w:r>
      <w:r>
        <w:rPr>
          <w:rFonts w:ascii="Arial" w:hAnsi="Arial" w:cs="Arial"/>
          <w:sz w:val="22"/>
          <w:szCs w:val="22"/>
        </w:rPr>
        <w:t>a wpłaty wadium (jeżeli jest wymagane).</w:t>
      </w:r>
    </w:p>
    <w:p w:rsidR="004B24A3" w:rsidRDefault="004B24A3" w:rsidP="004B24A3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nie mogą brać udziału osoby wchodzące w skład Komisji licytacyjnej. </w:t>
      </w:r>
    </w:p>
    <w:p w:rsidR="004B24A3" w:rsidRDefault="004B24A3" w:rsidP="004B24A3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6750">
        <w:rPr>
          <w:rFonts w:ascii="Arial" w:hAnsi="Arial" w:cs="Arial"/>
          <w:sz w:val="22"/>
          <w:szCs w:val="22"/>
        </w:rPr>
        <w:t xml:space="preserve">Uczestnicy licytacji wyrażają </w:t>
      </w:r>
      <w:r>
        <w:rPr>
          <w:rFonts w:ascii="Arial" w:eastAsia="Times New Roman" w:hAnsi="Arial" w:cs="Arial"/>
          <w:sz w:val="22"/>
          <w:szCs w:val="22"/>
          <w:lang w:eastAsia="pl-PL"/>
        </w:rPr>
        <w:t>zgodę</w:t>
      </w:r>
      <w:r w:rsidRPr="00896750">
        <w:rPr>
          <w:rFonts w:ascii="Arial" w:eastAsia="Times New Roman" w:hAnsi="Arial" w:cs="Arial"/>
          <w:sz w:val="22"/>
          <w:szCs w:val="22"/>
          <w:lang w:eastAsia="pl-PL"/>
        </w:rPr>
        <w:t xml:space="preserve"> na przetwarzanie swoich danych osobowych przez MPK S.A.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w Krakowie</w:t>
      </w:r>
      <w:r w:rsidRPr="00896750">
        <w:rPr>
          <w:rFonts w:ascii="Arial" w:eastAsia="Times New Roman" w:hAnsi="Arial" w:cs="Arial"/>
          <w:sz w:val="22"/>
          <w:szCs w:val="22"/>
          <w:lang w:eastAsia="pl-PL"/>
        </w:rPr>
        <w:t>, któr</w:t>
      </w:r>
      <w:r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896750">
        <w:rPr>
          <w:rFonts w:ascii="Arial" w:eastAsia="Times New Roman" w:hAnsi="Arial" w:cs="Arial"/>
          <w:sz w:val="22"/>
          <w:szCs w:val="22"/>
          <w:lang w:eastAsia="pl-PL"/>
        </w:rPr>
        <w:t xml:space="preserve"> działa na podstawie ustawy z dnia 29.08.1997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96750">
        <w:rPr>
          <w:rFonts w:ascii="Arial" w:eastAsia="Times New Roman" w:hAnsi="Arial" w:cs="Arial"/>
          <w:sz w:val="22"/>
          <w:szCs w:val="22"/>
          <w:lang w:eastAsia="pl-PL"/>
        </w:rPr>
        <w:t>r. o ochronie danyc</w:t>
      </w:r>
      <w:r>
        <w:rPr>
          <w:rFonts w:ascii="Arial" w:eastAsia="Times New Roman" w:hAnsi="Arial" w:cs="Arial"/>
          <w:sz w:val="22"/>
          <w:szCs w:val="22"/>
          <w:lang w:eastAsia="pl-PL"/>
        </w:rPr>
        <w:t>h osobowych (</w:t>
      </w:r>
      <w:r w:rsidRPr="00896750">
        <w:rPr>
          <w:rFonts w:ascii="Arial" w:eastAsia="Times New Roman" w:hAnsi="Arial" w:cs="Arial"/>
          <w:sz w:val="22"/>
          <w:szCs w:val="22"/>
          <w:lang w:eastAsia="pl-PL"/>
        </w:rPr>
        <w:t>Dz. U. z 2015 r., poz. 2135), w ten sposób, że:</w:t>
      </w:r>
    </w:p>
    <w:p w:rsidR="004B24A3" w:rsidRPr="00CC0EC7" w:rsidRDefault="004B24A3" w:rsidP="004B24A3">
      <w:pPr>
        <w:pStyle w:val="Default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EC7">
        <w:rPr>
          <w:rFonts w:ascii="Arial" w:eastAsia="Times New Roman" w:hAnsi="Arial" w:cs="Arial"/>
          <w:sz w:val="22"/>
          <w:szCs w:val="22"/>
          <w:lang w:eastAsia="pl-PL"/>
        </w:rPr>
        <w:t>dane osobowe  są zbierane i przetwarzane dla potrzeb niezbędnych do przeprowadzenia licytacji o najem obiektów użytkowych, zawarcia i realizacji umowy najmu przy zachowaniu zasady jawności postępowania i jego wyniku oraz dla wypełnienia prawnie usprawiedliwionych celów ad</w:t>
      </w:r>
      <w:r>
        <w:rPr>
          <w:rFonts w:ascii="Arial" w:eastAsia="Times New Roman" w:hAnsi="Arial" w:cs="Arial"/>
          <w:sz w:val="22"/>
          <w:szCs w:val="22"/>
          <w:lang w:eastAsia="pl-PL"/>
        </w:rPr>
        <w:t>ministratora danych zgodnie z w</w:t>
      </w:r>
      <w:r w:rsidRPr="00CC0EC7">
        <w:rPr>
          <w:rFonts w:ascii="Arial" w:eastAsia="Times New Roman" w:hAnsi="Arial" w:cs="Arial"/>
          <w:sz w:val="22"/>
          <w:szCs w:val="22"/>
          <w:lang w:eastAsia="pl-PL"/>
        </w:rPr>
        <w:t>w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CC0EC7">
        <w:rPr>
          <w:rFonts w:ascii="Arial" w:eastAsia="Times New Roman" w:hAnsi="Arial" w:cs="Arial"/>
          <w:sz w:val="22"/>
          <w:szCs w:val="22"/>
          <w:lang w:eastAsia="pl-PL"/>
        </w:rPr>
        <w:t xml:space="preserve"> ustawą, </w:t>
      </w:r>
    </w:p>
    <w:p w:rsidR="004B24A3" w:rsidRPr="00CC0EC7" w:rsidRDefault="004B24A3" w:rsidP="004B24A3">
      <w:pPr>
        <w:pStyle w:val="Default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C0EC7">
        <w:rPr>
          <w:rFonts w:ascii="Arial" w:eastAsia="Times New Roman" w:hAnsi="Arial" w:cs="Arial"/>
          <w:sz w:val="22"/>
          <w:szCs w:val="22"/>
          <w:lang w:eastAsia="pl-PL"/>
        </w:rPr>
        <w:t>osobie, której dane osobowe dotyczą</w:t>
      </w:r>
      <w:r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CC0EC7">
        <w:rPr>
          <w:rFonts w:ascii="Arial" w:eastAsia="Times New Roman" w:hAnsi="Arial" w:cs="Arial"/>
          <w:sz w:val="22"/>
          <w:szCs w:val="22"/>
          <w:lang w:eastAsia="pl-PL"/>
        </w:rPr>
        <w:t xml:space="preserve"> służy prawo dostępu do treści swoich danych oraz ich poprawiania, aktualizacji, uzupełniania i usuwania. </w:t>
      </w:r>
    </w:p>
    <w:p w:rsidR="004B24A3" w:rsidRPr="00E24FE6" w:rsidRDefault="004B24A3" w:rsidP="004B24A3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WADIUM</w:t>
      </w:r>
    </w:p>
    <w:p w:rsidR="004B24A3" w:rsidRPr="00FE7F0A" w:rsidRDefault="004B24A3" w:rsidP="004B24A3">
      <w:pPr>
        <w:pStyle w:val="Default"/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7F0A">
        <w:rPr>
          <w:rFonts w:ascii="Arial" w:hAnsi="Arial" w:cs="Arial"/>
          <w:sz w:val="22"/>
          <w:szCs w:val="22"/>
        </w:rPr>
        <w:t xml:space="preserve">W przypadku ustalenia, że warunkiem przystąpienia do licytacji jest wpłata wadium </w:t>
      </w:r>
      <w:r>
        <w:rPr>
          <w:rFonts w:ascii="Arial" w:hAnsi="Arial" w:cs="Arial"/>
          <w:sz w:val="22"/>
          <w:szCs w:val="22"/>
        </w:rPr>
        <w:t>–</w:t>
      </w:r>
      <w:r w:rsidRPr="00FE7F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ono równe </w:t>
      </w:r>
      <w:r w:rsidRPr="00FE7F0A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ie</w:t>
      </w:r>
      <w:r w:rsidRPr="00FE7F0A">
        <w:rPr>
          <w:rFonts w:ascii="Arial" w:hAnsi="Arial" w:cs="Arial"/>
          <w:sz w:val="22"/>
          <w:szCs w:val="22"/>
        </w:rPr>
        <w:t xml:space="preserve"> wywoła</w:t>
      </w:r>
      <w:r w:rsidR="009C7B57">
        <w:rPr>
          <w:rFonts w:ascii="Arial" w:hAnsi="Arial" w:cs="Arial"/>
          <w:sz w:val="22"/>
          <w:szCs w:val="22"/>
        </w:rPr>
        <w:t>wczej miesięcznego czynszu brutto</w:t>
      </w:r>
      <w:r w:rsidRPr="00FE7F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E7F0A">
        <w:rPr>
          <w:rFonts w:ascii="Arial" w:hAnsi="Arial" w:cs="Arial"/>
          <w:sz w:val="22"/>
          <w:szCs w:val="22"/>
        </w:rPr>
        <w:t>po zaokrągleniu do pełnych złotych</w:t>
      </w:r>
      <w:r>
        <w:rPr>
          <w:rFonts w:ascii="Arial" w:hAnsi="Arial" w:cs="Arial"/>
          <w:sz w:val="22"/>
          <w:szCs w:val="22"/>
        </w:rPr>
        <w:t>)</w:t>
      </w:r>
      <w:r w:rsidRPr="00FE7F0A">
        <w:rPr>
          <w:rFonts w:ascii="Arial" w:hAnsi="Arial" w:cs="Arial"/>
          <w:sz w:val="22"/>
          <w:szCs w:val="22"/>
        </w:rPr>
        <w:t xml:space="preserve"> i stanowi zabezpieczenie wykonania zobowiązania wynikającego z licytacji. </w:t>
      </w:r>
    </w:p>
    <w:p w:rsidR="004B24A3" w:rsidRPr="00E24FE6" w:rsidRDefault="004B24A3" w:rsidP="004B24A3">
      <w:pPr>
        <w:pStyle w:val="Default"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płatne jest w Kasie Głównej MPK S.A. w Krakowie przy ul. J</w:t>
      </w:r>
      <w:r>
        <w:rPr>
          <w:rFonts w:ascii="Arial" w:hAnsi="Arial" w:cs="Arial"/>
          <w:color w:val="auto"/>
          <w:sz w:val="22"/>
          <w:szCs w:val="22"/>
        </w:rPr>
        <w:t>ana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Brożka 3 (kasa czynna jest: w poniedziałki, środy i piątki – w dni robocze – w godz. od 9.00 do 13.00, we wtorki i czwartki kasa jest nieczynna) lub przelewem na </w:t>
      </w:r>
      <w:r w:rsidRPr="00DB0024">
        <w:rPr>
          <w:rFonts w:ascii="Arial" w:hAnsi="Arial" w:cs="Arial"/>
          <w:sz w:val="22"/>
          <w:szCs w:val="22"/>
        </w:rPr>
        <w:t xml:space="preserve">konto MPK S.A. w </w:t>
      </w:r>
      <w:proofErr w:type="spellStart"/>
      <w:r w:rsidRPr="00DB0024">
        <w:rPr>
          <w:rFonts w:ascii="Arial" w:hAnsi="Arial" w:cs="Arial"/>
          <w:sz w:val="22"/>
          <w:szCs w:val="22"/>
        </w:rPr>
        <w:t>BZ-WBK</w:t>
      </w:r>
      <w:proofErr w:type="spellEnd"/>
      <w:r w:rsidRPr="00DB0024">
        <w:rPr>
          <w:rFonts w:ascii="Arial" w:hAnsi="Arial" w:cs="Arial"/>
          <w:sz w:val="22"/>
          <w:szCs w:val="22"/>
        </w:rPr>
        <w:t xml:space="preserve"> S.A.  Oddział w Krakowie nr </w:t>
      </w:r>
      <w:r w:rsidRPr="00DB0024">
        <w:rPr>
          <w:rFonts w:ascii="Arial" w:hAnsi="Arial" w:cs="Arial"/>
          <w:bCs/>
          <w:sz w:val="22"/>
          <w:szCs w:val="22"/>
        </w:rPr>
        <w:t>30 1090 2053 0000 0001 3089 5742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. Płatność musi nastąpić przed upływem terminu </w:t>
      </w:r>
      <w:r>
        <w:rPr>
          <w:rFonts w:ascii="Arial" w:hAnsi="Arial" w:cs="Arial"/>
          <w:color w:val="auto"/>
          <w:sz w:val="22"/>
          <w:szCs w:val="22"/>
        </w:rPr>
        <w:t xml:space="preserve">złożenia wymaganych dokumentów. </w:t>
      </w:r>
      <w:r w:rsidRPr="00896750">
        <w:rPr>
          <w:rFonts w:ascii="Arial" w:hAnsi="Arial" w:cs="Arial"/>
          <w:sz w:val="22"/>
          <w:szCs w:val="22"/>
        </w:rPr>
        <w:t>Na dowodzie wpłaty wadium musi figurować ten sam podmiot, który będzie uczestnikiem licytacji.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B24A3" w:rsidRPr="00E24FE6" w:rsidRDefault="004B24A3" w:rsidP="004B24A3">
      <w:pPr>
        <w:pStyle w:val="Default"/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Wadium wpłacone przez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E24FE6">
        <w:rPr>
          <w:rFonts w:ascii="Arial" w:hAnsi="Arial" w:cs="Arial"/>
          <w:color w:val="auto"/>
          <w:sz w:val="22"/>
          <w:szCs w:val="22"/>
        </w:rPr>
        <w:t>czestnika, który licytację wygrał, zostanie zatrzymane na poczet c</w:t>
      </w:r>
      <w:r>
        <w:rPr>
          <w:rFonts w:ascii="Arial" w:hAnsi="Arial" w:cs="Arial"/>
          <w:color w:val="auto"/>
          <w:sz w:val="22"/>
          <w:szCs w:val="22"/>
        </w:rPr>
        <w:t>zynszu.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Pozostałym uczestnikom licytacji wadium zostanie zwrócone najpóźniej w terminie 7 dni </w:t>
      </w:r>
      <w:r>
        <w:rPr>
          <w:rFonts w:ascii="Arial" w:hAnsi="Arial" w:cs="Arial"/>
          <w:color w:val="auto"/>
          <w:sz w:val="22"/>
          <w:szCs w:val="22"/>
        </w:rPr>
        <w:t xml:space="preserve">roboczych </w:t>
      </w:r>
      <w:r w:rsidRPr="00E24FE6">
        <w:rPr>
          <w:rFonts w:ascii="Arial" w:hAnsi="Arial" w:cs="Arial"/>
          <w:color w:val="auto"/>
          <w:sz w:val="22"/>
          <w:szCs w:val="22"/>
        </w:rPr>
        <w:t>od zakończenia licytacji.</w:t>
      </w:r>
    </w:p>
    <w:p w:rsidR="004B24A3" w:rsidRPr="00E24FE6" w:rsidRDefault="004B24A3" w:rsidP="004B24A3">
      <w:pPr>
        <w:pStyle w:val="Default"/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lastRenderedPageBreak/>
        <w:t>Wadium nie podlega zwrotowi, w przypadku gdy:</w:t>
      </w:r>
    </w:p>
    <w:p w:rsidR="004B24A3" w:rsidRPr="002F0799" w:rsidRDefault="004B24A3" w:rsidP="004B24A3">
      <w:pPr>
        <w:pStyle w:val="Default"/>
        <w:numPr>
          <w:ilvl w:val="0"/>
          <w:numId w:val="1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2F0799">
        <w:rPr>
          <w:rFonts w:ascii="Arial" w:hAnsi="Arial" w:cs="Arial"/>
          <w:sz w:val="22"/>
          <w:szCs w:val="22"/>
        </w:rPr>
        <w:t>uczestnik licytacji, który wygrał</w:t>
      </w:r>
      <w:r>
        <w:rPr>
          <w:rFonts w:ascii="Arial" w:hAnsi="Arial" w:cs="Arial"/>
          <w:sz w:val="22"/>
          <w:szCs w:val="22"/>
        </w:rPr>
        <w:t>,</w:t>
      </w:r>
      <w:r w:rsidRPr="002F0799">
        <w:rPr>
          <w:rFonts w:ascii="Arial" w:hAnsi="Arial" w:cs="Arial"/>
          <w:sz w:val="22"/>
          <w:szCs w:val="22"/>
        </w:rPr>
        <w:t xml:space="preserve"> uchyla się od zawarcia umowy,</w:t>
      </w:r>
    </w:p>
    <w:p w:rsidR="004B24A3" w:rsidRPr="002F0799" w:rsidRDefault="004B24A3" w:rsidP="004B24A3">
      <w:pPr>
        <w:pStyle w:val="Default"/>
        <w:numPr>
          <w:ilvl w:val="0"/>
          <w:numId w:val="11"/>
        </w:numPr>
        <w:spacing w:before="120" w:after="120"/>
        <w:ind w:left="69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żaden z uczestników licytacji nie </w:t>
      </w:r>
      <w:r w:rsidRPr="002F0799">
        <w:rPr>
          <w:rFonts w:ascii="Arial" w:hAnsi="Arial" w:cs="Arial"/>
          <w:sz w:val="22"/>
          <w:szCs w:val="22"/>
        </w:rPr>
        <w:t xml:space="preserve">zaoferował ceny wyższej co najmniej 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F0799">
          <w:rPr>
            <w:rFonts w:ascii="Arial" w:hAnsi="Arial" w:cs="Arial"/>
            <w:sz w:val="22"/>
            <w:szCs w:val="22"/>
          </w:rPr>
          <w:t>kw</w:t>
        </w:r>
      </w:smartTag>
      <w:r w:rsidRPr="002F0799">
        <w:rPr>
          <w:rFonts w:ascii="Arial" w:hAnsi="Arial" w:cs="Arial"/>
          <w:sz w:val="22"/>
          <w:szCs w:val="22"/>
        </w:rPr>
        <w:t>otę postąpienia od ceny wywoławczej.</w:t>
      </w:r>
    </w:p>
    <w:p w:rsidR="004B24A3" w:rsidRPr="00FE7F0A" w:rsidRDefault="004B24A3" w:rsidP="004B24A3">
      <w:pPr>
        <w:pStyle w:val="Default"/>
        <w:numPr>
          <w:ilvl w:val="0"/>
          <w:numId w:val="10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7F0A">
        <w:rPr>
          <w:rFonts w:ascii="Arial" w:hAnsi="Arial" w:cs="Arial"/>
          <w:sz w:val="22"/>
          <w:szCs w:val="22"/>
        </w:rPr>
        <w:t xml:space="preserve">W sytuacji określonej w ust. 4 </w:t>
      </w:r>
      <w:proofErr w:type="spellStart"/>
      <w:r w:rsidRPr="00FE7F0A">
        <w:rPr>
          <w:rFonts w:ascii="Arial" w:hAnsi="Arial" w:cs="Arial"/>
          <w:sz w:val="22"/>
          <w:szCs w:val="22"/>
        </w:rPr>
        <w:t>pkt</w:t>
      </w:r>
      <w:proofErr w:type="spellEnd"/>
      <w:r w:rsidRPr="00FE7F0A">
        <w:rPr>
          <w:rFonts w:ascii="Arial" w:hAnsi="Arial" w:cs="Arial"/>
          <w:sz w:val="22"/>
          <w:szCs w:val="22"/>
        </w:rPr>
        <w:t xml:space="preserve"> b) na wniosek Komisji licytacyjnej dopuszcza się możliwość zwrotu wadium.</w:t>
      </w:r>
    </w:p>
    <w:p w:rsidR="004B24A3" w:rsidRPr="00E24FE6" w:rsidRDefault="004B24A3" w:rsidP="004B24A3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PRZEBIEG LICYTACJI </w:t>
      </w:r>
    </w:p>
    <w:p w:rsidR="004B24A3" w:rsidRPr="00E24FE6" w:rsidRDefault="004B24A3" w:rsidP="004B24A3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rozpoczyna się od</w:t>
      </w:r>
      <w:r>
        <w:rPr>
          <w:rFonts w:ascii="Arial" w:hAnsi="Arial" w:cs="Arial"/>
          <w:color w:val="auto"/>
          <w:sz w:val="22"/>
          <w:szCs w:val="22"/>
        </w:rPr>
        <w:t xml:space="preserve"> wywołania przedmiotu licytacji</w:t>
      </w:r>
      <w:r w:rsidRPr="00E24FE6">
        <w:rPr>
          <w:rFonts w:ascii="Arial" w:hAnsi="Arial" w:cs="Arial"/>
          <w:color w:val="auto"/>
          <w:sz w:val="22"/>
          <w:szCs w:val="22"/>
        </w:rPr>
        <w:t>, ceny wywoławczej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oraz minimalnego postąpienia przez przewodniczącego </w:t>
      </w:r>
      <w:r>
        <w:rPr>
          <w:rFonts w:ascii="Arial" w:hAnsi="Arial" w:cs="Arial"/>
          <w:color w:val="auto"/>
          <w:sz w:val="22"/>
          <w:szCs w:val="22"/>
        </w:rPr>
        <w:t>K</w:t>
      </w:r>
      <w:r w:rsidRPr="00E24FE6">
        <w:rPr>
          <w:rFonts w:ascii="Arial" w:hAnsi="Arial" w:cs="Arial"/>
          <w:color w:val="auto"/>
          <w:sz w:val="22"/>
          <w:szCs w:val="22"/>
        </w:rPr>
        <w:t>omisji.</w:t>
      </w:r>
    </w:p>
    <w:p w:rsidR="004B24A3" w:rsidRPr="00FE7F0A" w:rsidRDefault="004B24A3" w:rsidP="004B24A3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E7F0A">
        <w:rPr>
          <w:rFonts w:ascii="Arial" w:hAnsi="Arial" w:cs="Arial"/>
          <w:sz w:val="22"/>
          <w:szCs w:val="22"/>
        </w:rPr>
        <w:t>Podczas licytacji obecne mogą być – poza członkami Komisji licytacyjnej – wyłącznie osoby biorące udział w licytacji danego przedmiotu licytacji.</w:t>
      </w:r>
    </w:p>
    <w:p w:rsidR="004B24A3" w:rsidRPr="00E24FE6" w:rsidRDefault="004B24A3" w:rsidP="004B24A3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Uczestnicy licytacji zgłaszają ustnie coraz wyższe stawki w stosunku do ceny </w:t>
      </w:r>
      <w:r>
        <w:rPr>
          <w:rFonts w:ascii="Arial" w:hAnsi="Arial" w:cs="Arial"/>
          <w:color w:val="auto"/>
          <w:sz w:val="22"/>
          <w:szCs w:val="22"/>
        </w:rPr>
        <w:t>wywoławczej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>otę postąpienia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E7F0A">
        <w:rPr>
          <w:rFonts w:ascii="Arial" w:hAnsi="Arial" w:cs="Arial"/>
          <w:sz w:val="22"/>
          <w:szCs w:val="22"/>
        </w:rPr>
        <w:t>lub jej wielokrotność,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dopóki – mimo trzykrotnego wywołania – nie ma dalszego zgłoszenia wyższej stawki. Po drugim wezwaniu do postąpienia, prowadzący licytację uprzedzi uczestników, że kolejne wezwanie będzie ostatnim i w przypadku braku oferty z wyższą ceną, </w:t>
      </w:r>
      <w:r w:rsidRPr="00A626DE">
        <w:rPr>
          <w:rFonts w:ascii="Arial" w:hAnsi="Arial" w:cs="Arial"/>
          <w:color w:val="auto"/>
          <w:sz w:val="22"/>
          <w:szCs w:val="22"/>
        </w:rPr>
        <w:t>przybicie udzielone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zostanie uczestnikowi, który zaoferował najwyższą cenę. </w:t>
      </w:r>
    </w:p>
    <w:p w:rsidR="004B24A3" w:rsidRPr="00E24FE6" w:rsidRDefault="004B24A3" w:rsidP="004B24A3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Stawka zaoferowana przez uczestnika licytacji przestaje wiązać, gdy inny uczestnik zaoferuje stawkę wyższą. </w:t>
      </w:r>
    </w:p>
    <w:p w:rsidR="004B24A3" w:rsidRPr="004559CD" w:rsidRDefault="004B24A3" w:rsidP="004B24A3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559CD">
        <w:rPr>
          <w:rFonts w:ascii="Arial" w:hAnsi="Arial" w:cs="Arial"/>
          <w:color w:val="auto"/>
          <w:sz w:val="22"/>
          <w:szCs w:val="22"/>
        </w:rPr>
        <w:t>Najem nie może nastąpić za cenę niższą niż cena wywoławcza.</w:t>
      </w:r>
    </w:p>
    <w:p w:rsidR="004B24A3" w:rsidRPr="00E24FE6" w:rsidRDefault="004B24A3" w:rsidP="004B24A3">
      <w:pPr>
        <w:pStyle w:val="Default"/>
        <w:numPr>
          <w:ilvl w:val="0"/>
          <w:numId w:val="2"/>
        </w:numPr>
        <w:spacing w:before="240" w:after="240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 xml:space="preserve">PROTOKÓŁ </w:t>
      </w:r>
      <w:r>
        <w:rPr>
          <w:rFonts w:ascii="Arial" w:hAnsi="Arial" w:cs="Arial"/>
          <w:b/>
          <w:color w:val="auto"/>
          <w:sz w:val="22"/>
          <w:szCs w:val="22"/>
        </w:rPr>
        <w:t xml:space="preserve">Z </w:t>
      </w:r>
      <w:r w:rsidRPr="00E24FE6">
        <w:rPr>
          <w:rFonts w:ascii="Arial" w:hAnsi="Arial" w:cs="Arial"/>
          <w:b/>
          <w:color w:val="auto"/>
          <w:sz w:val="22"/>
          <w:szCs w:val="22"/>
        </w:rPr>
        <w:t>LICYTACJI</w:t>
      </w:r>
    </w:p>
    <w:p w:rsidR="004B24A3" w:rsidRDefault="004B24A3" w:rsidP="004B24A3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26DE">
        <w:rPr>
          <w:rFonts w:ascii="Arial" w:hAnsi="Arial" w:cs="Arial"/>
          <w:color w:val="auto"/>
          <w:sz w:val="22"/>
          <w:szCs w:val="22"/>
        </w:rPr>
        <w:t>Komisja prowadząca licytację sporząd</w:t>
      </w:r>
      <w:r>
        <w:rPr>
          <w:rFonts w:ascii="Arial" w:hAnsi="Arial" w:cs="Arial"/>
          <w:color w:val="auto"/>
          <w:sz w:val="22"/>
          <w:szCs w:val="22"/>
        </w:rPr>
        <w:t xml:space="preserve">za </w:t>
      </w:r>
      <w:r>
        <w:rPr>
          <w:rFonts w:ascii="Arial" w:hAnsi="Arial" w:cs="Arial"/>
          <w:i/>
          <w:color w:val="auto"/>
          <w:sz w:val="22"/>
          <w:szCs w:val="22"/>
        </w:rPr>
        <w:t>P</w:t>
      </w:r>
      <w:r w:rsidRPr="004559CD">
        <w:rPr>
          <w:rFonts w:ascii="Arial" w:hAnsi="Arial" w:cs="Arial"/>
          <w:i/>
          <w:color w:val="auto"/>
          <w:sz w:val="22"/>
          <w:szCs w:val="22"/>
        </w:rPr>
        <w:t>rotokół z licytacji</w:t>
      </w:r>
      <w:r w:rsidRPr="00A626DE">
        <w:rPr>
          <w:rFonts w:ascii="Arial" w:hAnsi="Arial" w:cs="Arial"/>
          <w:color w:val="auto"/>
          <w:sz w:val="22"/>
          <w:szCs w:val="22"/>
        </w:rPr>
        <w:t xml:space="preserve"> odrębnie dla każdego przedmiotu</w:t>
      </w:r>
      <w:r>
        <w:rPr>
          <w:rFonts w:ascii="Arial" w:hAnsi="Arial" w:cs="Arial"/>
          <w:color w:val="auto"/>
          <w:sz w:val="22"/>
          <w:szCs w:val="22"/>
        </w:rPr>
        <w:t xml:space="preserve"> licytacji</w:t>
      </w:r>
      <w:r w:rsidRPr="00A626DE">
        <w:rPr>
          <w:rFonts w:ascii="Arial" w:hAnsi="Arial" w:cs="Arial"/>
          <w:color w:val="auto"/>
          <w:sz w:val="22"/>
          <w:szCs w:val="22"/>
        </w:rPr>
        <w:t xml:space="preserve">, którego wzór stanowi </w:t>
      </w:r>
      <w:r w:rsidRPr="004559CD">
        <w:rPr>
          <w:rFonts w:ascii="Arial" w:hAnsi="Arial" w:cs="Arial"/>
          <w:b/>
          <w:color w:val="auto"/>
          <w:sz w:val="22"/>
          <w:szCs w:val="22"/>
        </w:rPr>
        <w:t>załącznik nr 3</w:t>
      </w:r>
      <w:r w:rsidRPr="00A626DE">
        <w:rPr>
          <w:rFonts w:ascii="Arial" w:hAnsi="Arial" w:cs="Arial"/>
          <w:color w:val="auto"/>
          <w:sz w:val="22"/>
          <w:szCs w:val="22"/>
        </w:rPr>
        <w:t xml:space="preserve"> do</w:t>
      </w:r>
      <w:r>
        <w:rPr>
          <w:rFonts w:ascii="Arial" w:hAnsi="Arial" w:cs="Arial"/>
          <w:color w:val="auto"/>
          <w:sz w:val="22"/>
          <w:szCs w:val="22"/>
        </w:rPr>
        <w:t xml:space="preserve"> niniejszego</w:t>
      </w:r>
      <w:r w:rsidRPr="00A626DE">
        <w:rPr>
          <w:rFonts w:ascii="Arial" w:hAnsi="Arial" w:cs="Arial"/>
          <w:color w:val="auto"/>
          <w:sz w:val="22"/>
          <w:szCs w:val="22"/>
        </w:rPr>
        <w:t xml:space="preserve"> </w:t>
      </w:r>
      <w:r w:rsidRPr="00A626DE">
        <w:rPr>
          <w:rFonts w:ascii="Arial" w:hAnsi="Arial" w:cs="Arial"/>
          <w:i/>
          <w:color w:val="auto"/>
          <w:sz w:val="22"/>
          <w:szCs w:val="22"/>
        </w:rPr>
        <w:t>Regulaminu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4B24A3" w:rsidRPr="00A626DE" w:rsidRDefault="004B24A3" w:rsidP="004B24A3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Protokół z licytacji podpisuje Komisja licytacyjna oraz uczestnik licytacji, któremu udzielono przybicia.</w:t>
      </w:r>
    </w:p>
    <w:p w:rsidR="004B24A3" w:rsidRPr="00E24FE6" w:rsidRDefault="004B24A3" w:rsidP="004B24A3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26DE">
        <w:rPr>
          <w:rFonts w:ascii="Arial" w:hAnsi="Arial" w:cs="Arial"/>
          <w:color w:val="auto"/>
          <w:sz w:val="22"/>
          <w:szCs w:val="22"/>
        </w:rPr>
        <w:t>Protokół z licytacji podlega zatwierdzeniu przez Zarząd MPK S.</w:t>
      </w:r>
      <w:r w:rsidRPr="00E24FE6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>. w Krakowie.</w:t>
      </w:r>
    </w:p>
    <w:p w:rsidR="004B24A3" w:rsidRPr="00A626DE" w:rsidRDefault="004B24A3" w:rsidP="004B24A3">
      <w:pPr>
        <w:pStyle w:val="Default"/>
        <w:numPr>
          <w:ilvl w:val="0"/>
          <w:numId w:val="2"/>
        </w:numPr>
        <w:spacing w:before="240" w:after="240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UMOWA I WYDANIE PRZEDMIOTU LICYTACJI </w:t>
      </w:r>
    </w:p>
    <w:p w:rsidR="004B24A3" w:rsidRPr="00353668" w:rsidRDefault="004B24A3" w:rsidP="004B24A3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53668">
        <w:rPr>
          <w:rFonts w:ascii="Arial" w:hAnsi="Arial" w:cs="Arial"/>
          <w:color w:val="auto"/>
          <w:sz w:val="22"/>
          <w:szCs w:val="22"/>
        </w:rPr>
        <w:t>Umowa najmu obiektu użytkowego musi być stwierdzona pismem. Podstawą sporządzenia pisemnej umowy najmu jest Protokół z licytacji.</w:t>
      </w:r>
    </w:p>
    <w:p w:rsidR="004B24A3" w:rsidRDefault="004B24A3" w:rsidP="004B24A3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53668">
        <w:rPr>
          <w:rFonts w:ascii="Arial" w:hAnsi="Arial" w:cs="Arial"/>
          <w:bCs/>
          <w:color w:val="auto"/>
          <w:sz w:val="22"/>
          <w:szCs w:val="22"/>
        </w:rPr>
        <w:t xml:space="preserve">Umowę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najmu </w:t>
      </w:r>
      <w:r w:rsidRPr="00353668">
        <w:rPr>
          <w:rFonts w:ascii="Arial" w:hAnsi="Arial" w:cs="Arial"/>
          <w:bCs/>
          <w:color w:val="auto"/>
          <w:sz w:val="22"/>
          <w:szCs w:val="22"/>
        </w:rPr>
        <w:t>sporządza się zgodnie z obowiązującym w MPK S.A. w Krakowie zarządzeniem w sprawie zawierania i rejestrowania umów.</w:t>
      </w:r>
    </w:p>
    <w:p w:rsidR="004B24A3" w:rsidRPr="00FE7F0A" w:rsidRDefault="004B24A3" w:rsidP="004B24A3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FE7F0A">
        <w:rPr>
          <w:rFonts w:ascii="Arial" w:hAnsi="Arial" w:cs="Arial"/>
          <w:bCs/>
          <w:sz w:val="22"/>
          <w:szCs w:val="22"/>
        </w:rPr>
        <w:t xml:space="preserve">Umowa najmu jest podpisywana w terminie </w:t>
      </w:r>
      <w:r>
        <w:rPr>
          <w:rFonts w:ascii="Arial" w:hAnsi="Arial" w:cs="Arial"/>
          <w:bCs/>
          <w:sz w:val="22"/>
          <w:szCs w:val="22"/>
        </w:rPr>
        <w:t>30</w:t>
      </w:r>
      <w:r w:rsidRPr="00FE7F0A">
        <w:rPr>
          <w:rFonts w:ascii="Arial" w:hAnsi="Arial" w:cs="Arial"/>
          <w:bCs/>
          <w:sz w:val="22"/>
          <w:szCs w:val="22"/>
        </w:rPr>
        <w:t xml:space="preserve"> dni od rozstrzygnięcia licytacji. Najemca, który we wskazanym terminie nie podpisze umowy najmu, traci złożone wadium.</w:t>
      </w:r>
    </w:p>
    <w:p w:rsidR="004B24A3" w:rsidRPr="00353668" w:rsidRDefault="004B24A3" w:rsidP="004B24A3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53668">
        <w:rPr>
          <w:rFonts w:ascii="Arial" w:hAnsi="Arial" w:cs="Arial"/>
          <w:color w:val="auto"/>
          <w:sz w:val="22"/>
          <w:szCs w:val="22"/>
        </w:rPr>
        <w:t xml:space="preserve">Wydanie przedmiotu licytacji następuje na podstawie </w:t>
      </w:r>
      <w:r w:rsidRPr="004C04E4">
        <w:rPr>
          <w:rFonts w:ascii="Arial" w:hAnsi="Arial" w:cs="Arial"/>
          <w:i/>
          <w:color w:val="auto"/>
          <w:sz w:val="22"/>
          <w:szCs w:val="22"/>
        </w:rPr>
        <w:t>Protokołu odbioru przedmiotu licytacji</w:t>
      </w:r>
      <w:r w:rsidRPr="00353668">
        <w:rPr>
          <w:rFonts w:ascii="Arial" w:hAnsi="Arial" w:cs="Arial"/>
          <w:color w:val="auto"/>
          <w:sz w:val="22"/>
          <w:szCs w:val="22"/>
        </w:rPr>
        <w:t>, po podpisaniu umowy</w:t>
      </w:r>
      <w:r>
        <w:rPr>
          <w:rFonts w:ascii="Arial" w:hAnsi="Arial" w:cs="Arial"/>
          <w:color w:val="auto"/>
          <w:sz w:val="22"/>
          <w:szCs w:val="22"/>
        </w:rPr>
        <w:t xml:space="preserve"> i wniesieniu zabezpieczenia wymaganego umową.</w:t>
      </w:r>
      <w:r w:rsidRPr="00353668">
        <w:rPr>
          <w:rFonts w:ascii="Arial" w:hAnsi="Arial" w:cs="Arial"/>
          <w:color w:val="auto"/>
          <w:sz w:val="22"/>
          <w:szCs w:val="22"/>
        </w:rPr>
        <w:t xml:space="preserve"> Wzór </w:t>
      </w:r>
      <w:r w:rsidRPr="004C04E4">
        <w:rPr>
          <w:rFonts w:ascii="Arial" w:hAnsi="Arial" w:cs="Arial"/>
          <w:i/>
          <w:color w:val="auto"/>
          <w:sz w:val="22"/>
          <w:szCs w:val="22"/>
        </w:rPr>
        <w:t>Protokołu odbioru przedmiotu licytacji</w:t>
      </w:r>
      <w:r w:rsidRPr="00353668">
        <w:rPr>
          <w:rFonts w:ascii="Arial" w:hAnsi="Arial" w:cs="Arial"/>
          <w:color w:val="auto"/>
          <w:sz w:val="22"/>
          <w:szCs w:val="22"/>
        </w:rPr>
        <w:t xml:space="preserve"> stanowi </w:t>
      </w:r>
      <w:r w:rsidRPr="004C04E4">
        <w:rPr>
          <w:rFonts w:ascii="Arial" w:hAnsi="Arial" w:cs="Arial"/>
          <w:b/>
          <w:color w:val="auto"/>
          <w:sz w:val="22"/>
          <w:szCs w:val="22"/>
        </w:rPr>
        <w:t xml:space="preserve">załącznik </w:t>
      </w:r>
      <w:r w:rsidRPr="004C04E4">
        <w:rPr>
          <w:rFonts w:ascii="Arial" w:hAnsi="Arial" w:cs="Arial"/>
          <w:b/>
          <w:sz w:val="22"/>
          <w:szCs w:val="22"/>
        </w:rPr>
        <w:t>nr 4</w:t>
      </w:r>
      <w:r w:rsidRPr="00353668">
        <w:rPr>
          <w:rFonts w:ascii="Arial" w:hAnsi="Arial" w:cs="Arial"/>
          <w:color w:val="auto"/>
          <w:sz w:val="22"/>
          <w:szCs w:val="22"/>
        </w:rPr>
        <w:t xml:space="preserve"> do </w:t>
      </w:r>
      <w:r w:rsidRPr="00353668">
        <w:rPr>
          <w:rFonts w:ascii="Arial" w:hAnsi="Arial" w:cs="Arial"/>
          <w:i/>
          <w:color w:val="auto"/>
          <w:sz w:val="22"/>
          <w:szCs w:val="22"/>
        </w:rPr>
        <w:t xml:space="preserve">Regulaminu. </w:t>
      </w:r>
    </w:p>
    <w:p w:rsidR="004B24A3" w:rsidRPr="00E24FE6" w:rsidRDefault="004B24A3" w:rsidP="004B24A3">
      <w:pPr>
        <w:pStyle w:val="Default"/>
        <w:numPr>
          <w:ilvl w:val="0"/>
          <w:numId w:val="2"/>
        </w:numPr>
        <w:spacing w:before="240" w:after="24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POSTANOWIENIA KOŃCOWE </w:t>
      </w:r>
    </w:p>
    <w:p w:rsidR="004B24A3" w:rsidRPr="00E24FE6" w:rsidRDefault="004B24A3" w:rsidP="004B24A3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przypadku zaistnienia uzasadnionych powodów 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zastrzega sobie prawo odwołania licytacji lub zmiany </w:t>
      </w:r>
      <w:r>
        <w:rPr>
          <w:rFonts w:ascii="Arial" w:hAnsi="Arial" w:cs="Arial"/>
          <w:color w:val="auto"/>
          <w:sz w:val="22"/>
          <w:szCs w:val="22"/>
        </w:rPr>
        <w:t xml:space="preserve">jej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warunków. </w:t>
      </w:r>
    </w:p>
    <w:p w:rsidR="004B24A3" w:rsidRDefault="004B24A3" w:rsidP="004B24A3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może unieważnić licytację w przypadku uznania, iż zostały naruszone zasady określone niniejszym </w:t>
      </w:r>
      <w:r w:rsidRPr="00300975">
        <w:rPr>
          <w:rFonts w:ascii="Arial" w:hAnsi="Arial" w:cs="Arial"/>
          <w:i/>
          <w:color w:val="auto"/>
          <w:sz w:val="22"/>
          <w:szCs w:val="22"/>
        </w:rPr>
        <w:t>Regulaminem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oraz gdy z innych ważnych </w:t>
      </w:r>
      <w:r w:rsidRPr="00E24FE6">
        <w:rPr>
          <w:rFonts w:ascii="Arial" w:hAnsi="Arial" w:cs="Arial"/>
          <w:color w:val="auto"/>
          <w:sz w:val="22"/>
          <w:szCs w:val="22"/>
        </w:rPr>
        <w:lastRenderedPageBreak/>
        <w:t xml:space="preserve">przyczyn umowa najmu </w:t>
      </w:r>
      <w:r>
        <w:rPr>
          <w:rFonts w:ascii="Arial" w:hAnsi="Arial" w:cs="Arial"/>
          <w:color w:val="auto"/>
          <w:sz w:val="22"/>
          <w:szCs w:val="22"/>
        </w:rPr>
        <w:t>obiektu użytkowego nie mogła dojść do skutku lub zawarcie umowy najmu nie leży w interesie MPK S.A. w Krakowie.</w:t>
      </w:r>
    </w:p>
    <w:p w:rsidR="004B24A3" w:rsidRPr="00FE7F0A" w:rsidRDefault="004B24A3" w:rsidP="004B24A3">
      <w:pPr>
        <w:widowControl/>
        <w:numPr>
          <w:ilvl w:val="0"/>
          <w:numId w:val="12"/>
        </w:numPr>
        <w:adjustRightInd/>
        <w:spacing w:before="120" w:after="120" w:line="240" w:lineRule="auto"/>
        <w:ind w:left="426" w:hanging="426"/>
        <w:textAlignment w:val="auto"/>
        <w:rPr>
          <w:color w:val="000000"/>
          <w:szCs w:val="22"/>
        </w:rPr>
      </w:pPr>
      <w:r w:rsidRPr="00FE7F0A">
        <w:rPr>
          <w:color w:val="000000"/>
        </w:rPr>
        <w:t>Za niedopuszczalne uznaje się zawarcie umowy najmu z Najemcą, który posiada niespłacone zadłużenie wobec MPK S.A. w Krakowie</w:t>
      </w:r>
      <w:r>
        <w:rPr>
          <w:color w:val="000000"/>
        </w:rPr>
        <w:t>, a także</w:t>
      </w:r>
      <w:r w:rsidRPr="00FE7F0A">
        <w:rPr>
          <w:color w:val="000000"/>
        </w:rPr>
        <w:t xml:space="preserve"> wobec którego toczy się postępowanie sądowe lub egzekucyjne z tytułu zadłużenia wobec MPK S.A. w Krakowie. W szczególnych przypadkach Zarząd MPK S.A. może wyrazić zgodę na zawarcie umowy najmu.</w:t>
      </w:r>
    </w:p>
    <w:p w:rsidR="004B24A3" w:rsidRDefault="004B24A3" w:rsidP="004B24A3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939A5">
        <w:rPr>
          <w:rFonts w:ascii="Arial" w:hAnsi="Arial" w:cs="Arial"/>
          <w:color w:val="auto"/>
          <w:sz w:val="22"/>
          <w:szCs w:val="22"/>
        </w:rPr>
        <w:t xml:space="preserve">Za sprawny i terminowy przebieg licytacji, zawarcie umów najmu i wydanie przedmiotów licytacji odpowiada przewodniczący Komisji </w:t>
      </w:r>
      <w:r>
        <w:rPr>
          <w:rFonts w:ascii="Arial" w:hAnsi="Arial" w:cs="Arial"/>
          <w:color w:val="auto"/>
          <w:sz w:val="22"/>
          <w:szCs w:val="22"/>
        </w:rPr>
        <w:t>l</w:t>
      </w:r>
      <w:r w:rsidRPr="00C939A5">
        <w:rPr>
          <w:rFonts w:ascii="Arial" w:hAnsi="Arial" w:cs="Arial"/>
          <w:color w:val="auto"/>
          <w:sz w:val="22"/>
          <w:szCs w:val="22"/>
        </w:rPr>
        <w:t xml:space="preserve">icytacyjnej. </w:t>
      </w:r>
    </w:p>
    <w:p w:rsidR="00914C51" w:rsidRDefault="00914C51" w:rsidP="004B24A3"/>
    <w:sectPr w:rsidR="00914C51" w:rsidSect="0091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719"/>
    <w:multiLevelType w:val="hybridMultilevel"/>
    <w:tmpl w:val="D79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F7D"/>
    <w:multiLevelType w:val="hybridMultilevel"/>
    <w:tmpl w:val="A5AC5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630E"/>
    <w:multiLevelType w:val="hybridMultilevel"/>
    <w:tmpl w:val="EDB038BC"/>
    <w:lvl w:ilvl="0" w:tplc="FE104F1E">
      <w:start w:val="1"/>
      <w:numFmt w:val="upperRoman"/>
      <w:lvlText w:val="%1."/>
      <w:lvlJc w:val="right"/>
      <w:pPr>
        <w:ind w:left="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3B352575"/>
    <w:multiLevelType w:val="hybridMultilevel"/>
    <w:tmpl w:val="EB84C810"/>
    <w:lvl w:ilvl="0" w:tplc="99885A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63560"/>
    <w:multiLevelType w:val="hybridMultilevel"/>
    <w:tmpl w:val="27A6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118B"/>
    <w:multiLevelType w:val="hybridMultilevel"/>
    <w:tmpl w:val="8D7E9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743B"/>
    <w:multiLevelType w:val="hybridMultilevel"/>
    <w:tmpl w:val="82A8D9D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B2E0278"/>
    <w:multiLevelType w:val="hybridMultilevel"/>
    <w:tmpl w:val="B242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5C60"/>
    <w:multiLevelType w:val="hybridMultilevel"/>
    <w:tmpl w:val="1548A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A70CD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E101B"/>
    <w:multiLevelType w:val="hybridMultilevel"/>
    <w:tmpl w:val="20606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02CBB"/>
    <w:multiLevelType w:val="hybridMultilevel"/>
    <w:tmpl w:val="80166054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CF45EA8"/>
    <w:multiLevelType w:val="hybridMultilevel"/>
    <w:tmpl w:val="BFE2FB4C"/>
    <w:lvl w:ilvl="0" w:tplc="2F66E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D7F8B"/>
    <w:multiLevelType w:val="multilevel"/>
    <w:tmpl w:val="AB765ED8"/>
    <w:styleLink w:val="Styl1"/>
    <w:lvl w:ilvl="0">
      <w:start w:val="1"/>
      <w:numFmt w:val="decimal"/>
      <w:lvlText w:val="%1."/>
      <w:lvlJc w:val="right"/>
      <w:pPr>
        <w:tabs>
          <w:tab w:val="num" w:pos="795"/>
        </w:tabs>
        <w:ind w:left="106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57" w:hanging="57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4A3"/>
    <w:rsid w:val="00046E0D"/>
    <w:rsid w:val="000D4FF3"/>
    <w:rsid w:val="00145CFF"/>
    <w:rsid w:val="00250C30"/>
    <w:rsid w:val="0041625D"/>
    <w:rsid w:val="00444030"/>
    <w:rsid w:val="004B24A3"/>
    <w:rsid w:val="004E25A0"/>
    <w:rsid w:val="004E673E"/>
    <w:rsid w:val="0063101B"/>
    <w:rsid w:val="006D4879"/>
    <w:rsid w:val="006F4917"/>
    <w:rsid w:val="00744648"/>
    <w:rsid w:val="00776375"/>
    <w:rsid w:val="008C13B2"/>
    <w:rsid w:val="00914C51"/>
    <w:rsid w:val="009C7B57"/>
    <w:rsid w:val="00A6337D"/>
    <w:rsid w:val="00C52620"/>
    <w:rsid w:val="00D34234"/>
    <w:rsid w:val="00D65E81"/>
    <w:rsid w:val="00DD612F"/>
    <w:rsid w:val="00E45A53"/>
    <w:rsid w:val="00EC5790"/>
    <w:rsid w:val="00FB0F9B"/>
    <w:rsid w:val="00FB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A3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FB0F9B"/>
    <w:pPr>
      <w:numPr>
        <w:numId w:val="1"/>
      </w:numPr>
    </w:pPr>
  </w:style>
  <w:style w:type="paragraph" w:customStyle="1" w:styleId="Default">
    <w:name w:val="Default"/>
    <w:rsid w:val="004B24A3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st1">
    <w:name w:val="st1"/>
    <w:basedOn w:val="Domylnaczcionkaakapitu"/>
    <w:rsid w:val="004B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7661</Characters>
  <Application>Microsoft Office Word</Application>
  <DocSecurity>4</DocSecurity>
  <Lines>63</Lines>
  <Paragraphs>17</Paragraphs>
  <ScaleCrop>false</ScaleCrop>
  <Company>MPK S.A.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Sarosiek Paweł</dc:creator>
  <cp:lastModifiedBy>Paweł Sarosiek</cp:lastModifiedBy>
  <cp:revision>2</cp:revision>
  <dcterms:created xsi:type="dcterms:W3CDTF">2017-03-22T06:03:00Z</dcterms:created>
  <dcterms:modified xsi:type="dcterms:W3CDTF">2017-03-22T06:03:00Z</dcterms:modified>
</cp:coreProperties>
</file>