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6" w:rsidRPr="00F21331" w:rsidRDefault="00F00716" w:rsidP="00F21331">
      <w:pPr>
        <w:spacing w:after="120" w:line="240" w:lineRule="auto"/>
        <w:jc w:val="center"/>
        <w:rPr>
          <w:rFonts w:ascii="Arial" w:hAnsi="Arial" w:cs="Arial"/>
          <w:b/>
        </w:rPr>
      </w:pPr>
      <w:r w:rsidRPr="00F21331">
        <w:rPr>
          <w:rFonts w:ascii="Arial" w:hAnsi="Arial" w:cs="Arial"/>
          <w:b/>
        </w:rPr>
        <w:t>WYMAGANIA STAWIANE WYKONAWCY W ZWIĄZKU Z REALIZACJĄ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Pr="00F21331">
        <w:rPr>
          <w:rFonts w:ascii="Arial" w:hAnsi="Arial" w:cs="Arial"/>
          <w:b/>
        </w:rPr>
        <w:t>BHP ORAZ ZASAD OBOWIĄZUJĄCYCH U ZAMAWIAJĄCEGO</w:t>
      </w:r>
    </w:p>
    <w:p w:rsidR="005B74E1" w:rsidRPr="00B73E61" w:rsidRDefault="005B74E1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B73E61">
        <w:rPr>
          <w:rFonts w:ascii="Arial" w:hAnsi="Arial" w:cs="Arial"/>
          <w:sz w:val="22"/>
          <w:szCs w:val="22"/>
        </w:rPr>
        <w:t>ypełniać obowiązki wynikające z </w:t>
      </w:r>
      <w:r w:rsidR="0024704B" w:rsidRPr="00B73E6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B73E61">
        <w:rPr>
          <w:rFonts w:ascii="Arial" w:hAnsi="Arial" w:cs="Arial"/>
          <w:sz w:val="22"/>
          <w:szCs w:val="22"/>
        </w:rPr>
        <w:t>14.12.2012 r.</w:t>
      </w:r>
      <w:r w:rsidR="0024704B" w:rsidRPr="00B73E61">
        <w:rPr>
          <w:rFonts w:ascii="Arial" w:hAnsi="Arial" w:cs="Arial"/>
          <w:sz w:val="22"/>
          <w:szCs w:val="22"/>
        </w:rPr>
        <w:t xml:space="preserve"> o odpadach (</w:t>
      </w:r>
      <w:r w:rsidR="00BE3D20">
        <w:rPr>
          <w:rFonts w:ascii="Arial" w:hAnsi="Arial" w:cs="Arial"/>
          <w:sz w:val="22"/>
          <w:szCs w:val="22"/>
        </w:rPr>
        <w:t xml:space="preserve">tekst jednolity </w:t>
      </w:r>
      <w:r w:rsidR="00BE3D20" w:rsidRPr="00BE3D20">
        <w:rPr>
          <w:rFonts w:ascii="Arial" w:hAnsi="Arial" w:cs="Arial"/>
          <w:sz w:val="22"/>
          <w:szCs w:val="22"/>
        </w:rPr>
        <w:t xml:space="preserve">Dz.U.2016.1987 </w:t>
      </w:r>
      <w:r w:rsidR="00502D2D" w:rsidRPr="00B73E61">
        <w:rPr>
          <w:rFonts w:ascii="Arial" w:hAnsi="Arial" w:cs="Arial"/>
          <w:sz w:val="22"/>
          <w:szCs w:val="22"/>
        </w:rPr>
        <w:t>z późn. zm.) i </w:t>
      </w:r>
      <w:r w:rsidR="00BE6B2D" w:rsidRPr="00B73E61">
        <w:rPr>
          <w:rFonts w:ascii="Arial" w:hAnsi="Arial" w:cs="Arial"/>
          <w:sz w:val="22"/>
          <w:szCs w:val="22"/>
        </w:rPr>
        <w:t>ustawy z </w:t>
      </w:r>
      <w:r w:rsidR="002706D1" w:rsidRPr="00B73E61">
        <w:rPr>
          <w:rFonts w:ascii="Arial" w:hAnsi="Arial" w:cs="Arial"/>
          <w:sz w:val="22"/>
          <w:szCs w:val="22"/>
        </w:rPr>
        <w:t xml:space="preserve">dnia 27.04.2001 r. Prawo Ochrony Środowiska (tekst jednolity </w:t>
      </w:r>
      <w:r w:rsidR="00BE3D20" w:rsidRPr="00BE3D20">
        <w:rPr>
          <w:rFonts w:ascii="Arial" w:hAnsi="Arial" w:cs="Arial"/>
          <w:sz w:val="22"/>
          <w:szCs w:val="22"/>
        </w:rPr>
        <w:t xml:space="preserve">Dz.U.2017.519 </w:t>
      </w:r>
      <w:r w:rsidR="002706D1" w:rsidRPr="00B73E61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2706D1" w:rsidRPr="00B73E61">
        <w:rPr>
          <w:rFonts w:ascii="Arial" w:hAnsi="Arial" w:cs="Arial"/>
          <w:sz w:val="22"/>
          <w:szCs w:val="22"/>
        </w:rPr>
        <w:t>późn</w:t>
      </w:r>
      <w:proofErr w:type="spellEnd"/>
      <w:r w:rsidR="002706D1" w:rsidRPr="00B73E61">
        <w:rPr>
          <w:rFonts w:ascii="Arial" w:hAnsi="Arial" w:cs="Arial"/>
          <w:sz w:val="22"/>
          <w:szCs w:val="22"/>
        </w:rPr>
        <w:t>. zm.)</w:t>
      </w:r>
      <w:r w:rsidR="000762F9" w:rsidRPr="00B73E6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466A54" w:rsidRPr="00B73E61">
        <w:rPr>
          <w:rFonts w:ascii="Arial" w:hAnsi="Arial" w:cs="Arial"/>
          <w:sz w:val="22"/>
          <w:szCs w:val="22"/>
        </w:rPr>
        <w:t xml:space="preserve"> 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B73E61">
        <w:rPr>
          <w:rFonts w:ascii="Arial" w:hAnsi="Arial" w:cs="Arial"/>
          <w:sz w:val="22"/>
          <w:szCs w:val="22"/>
        </w:rPr>
        <w:t>wykonywania roboty budowlanej</w:t>
      </w:r>
      <w:r w:rsidR="00DF1212" w:rsidRPr="00B73E61">
        <w:rPr>
          <w:rFonts w:ascii="Arial" w:hAnsi="Arial" w:cs="Arial"/>
          <w:sz w:val="22"/>
          <w:szCs w:val="22"/>
        </w:rPr>
        <w:t xml:space="preserve"> i utylizować</w:t>
      </w:r>
      <w:r w:rsidRPr="00B73E61">
        <w:rPr>
          <w:rFonts w:ascii="Arial" w:hAnsi="Arial" w:cs="Arial"/>
          <w:sz w:val="22"/>
          <w:szCs w:val="22"/>
        </w:rPr>
        <w:t xml:space="preserve"> wszelkie</w:t>
      </w:r>
      <w:r w:rsidR="00DF1212" w:rsidRPr="00B73E6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B73E6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B73E61">
        <w:rPr>
          <w:rFonts w:ascii="Arial" w:hAnsi="Arial" w:cs="Arial"/>
          <w:sz w:val="22"/>
          <w:szCs w:val="22"/>
        </w:rPr>
        <w:t xml:space="preserve">ponadto </w:t>
      </w:r>
      <w:r w:rsidRPr="00B73E61">
        <w:rPr>
          <w:rFonts w:ascii="Arial" w:hAnsi="Arial" w:cs="Arial"/>
          <w:sz w:val="22"/>
          <w:szCs w:val="22"/>
        </w:rPr>
        <w:t>do dostarczenia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5010B2" w:rsidRPr="00B73E6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B73E61">
        <w:rPr>
          <w:rFonts w:ascii="Arial" w:hAnsi="Arial" w:cs="Arial"/>
          <w:sz w:val="22"/>
          <w:szCs w:val="22"/>
        </w:rPr>
        <w:t xml:space="preserve"> „Kart przekazania odpadów” (kserokopia i oryginał do wglądu), w przypadku jeśli wystąpią odpady wymagające takiej dokumentacji.</w:t>
      </w:r>
      <w:r w:rsidR="00DF1212" w:rsidRPr="00B73E6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Do robót budowlanych mogą być używane wyłącznie te substancje chemiczne, dla których Wykonawca dostarczył do akceptacji Zamawiającego w trakcie realizacji zamówienia karty charakterystyki. Karty charakterystyki muszą być zgodne z wzorem określonym w załączniku do Rozporządzeni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00646F" w:rsidRPr="00F21331" w:rsidRDefault="0000646F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robót budowlanych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Infrastruktury, Kierownika Stacji 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Wszystkie używane przez Wykonawcę materiały lakiernicze muszą spełniać wymagania określone w Rozporządzeniu Ministra Gospodarki z dnia 16 stycznia 2007 r. w sprawie szczegółowych wymagań dotyczących ograniczenia emisji lotnych związków organicznych powstających w wyniku wykorzystywania rozpuszczalników organicznych w niektórych farbach i lakierach oraz w mieszaninach do odnawiania pojazdów (</w:t>
      </w:r>
      <w:r w:rsidR="005010B2" w:rsidRPr="00F21331">
        <w:rPr>
          <w:rFonts w:ascii="Arial" w:hAnsi="Arial" w:cs="Arial"/>
          <w:sz w:val="22"/>
          <w:szCs w:val="22"/>
        </w:rPr>
        <w:t xml:space="preserve">tekst jednolity </w:t>
      </w:r>
      <w:hyperlink r:id="rId7" w:history="1">
        <w:proofErr w:type="spellStart"/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Dz.U</w:t>
        </w:r>
        <w:proofErr w:type="spellEnd"/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. 2013 poz. 1569</w:t>
        </w:r>
      </w:hyperlink>
      <w:r w:rsidR="005010B2" w:rsidRPr="00F21331">
        <w:rPr>
          <w:rFonts w:ascii="Arial" w:hAnsi="Arial" w:cs="Arial"/>
          <w:sz w:val="22"/>
          <w:szCs w:val="22"/>
        </w:rPr>
        <w:t xml:space="preserve">  </w:t>
      </w:r>
      <w:r w:rsidRPr="00F21331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F21331">
        <w:rPr>
          <w:rFonts w:ascii="Arial" w:hAnsi="Arial" w:cs="Arial"/>
          <w:sz w:val="22"/>
          <w:szCs w:val="22"/>
        </w:rPr>
        <w:t>późn</w:t>
      </w:r>
      <w:proofErr w:type="spellEnd"/>
      <w:r w:rsidRPr="00F21331">
        <w:rPr>
          <w:rFonts w:ascii="Arial" w:hAnsi="Arial" w:cs="Arial"/>
          <w:sz w:val="22"/>
          <w:szCs w:val="22"/>
        </w:rPr>
        <w:t>. zm.).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przeprowadzenia kontroli spełniania przez Wykonawcę wymogów określonych w powyższym ustępie, w szczególności na żądanie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Wykonawca ma obowiązek przedłożyć dokumenty potwierdzające, że używane przez niego materiały spełniają wymagania wskazane w  powyższym ustępie; w przypadku stwierdzenia przez MPK S.A., że Wykonawca nie przestrzega przedmiotowych wymagań,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 xml:space="preserve">Wykonawca zobowiązany jest prowadzić prace zgodnie z zasadami BHP i </w:t>
      </w:r>
      <w:proofErr w:type="spellStart"/>
      <w:r w:rsidRPr="00F21331">
        <w:rPr>
          <w:rFonts w:ascii="Arial" w:hAnsi="Arial" w:cs="Arial"/>
        </w:rPr>
        <w:t>p.poż</w:t>
      </w:r>
      <w:proofErr w:type="spellEnd"/>
      <w:r w:rsidRPr="00F21331">
        <w:rPr>
          <w:rFonts w:ascii="Arial" w:hAnsi="Arial" w:cs="Arial"/>
        </w:rPr>
        <w:t>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BA20F5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</w:t>
      </w:r>
      <w:r w:rsidR="00086397" w:rsidRPr="00F21331">
        <w:rPr>
          <w:rFonts w:ascii="Arial" w:hAnsi="Arial" w:cs="Arial"/>
          <w:sz w:val="22"/>
          <w:szCs w:val="22"/>
        </w:rPr>
        <w:t xml:space="preserve">Stacji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8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75" w:rsidRDefault="009A54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187195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187195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1B6F9F">
          <w:rPr>
            <w:b/>
            <w:noProof/>
            <w:color w:val="808080" w:themeColor="background1" w:themeShade="80"/>
          </w:rPr>
          <w:t>1</w:t>
        </w:r>
        <w:r w:rsidR="00187195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187195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187195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1B6F9F">
          <w:rPr>
            <w:b/>
            <w:noProof/>
            <w:color w:val="808080" w:themeColor="background1" w:themeShade="80"/>
          </w:rPr>
          <w:t>3</w:t>
        </w:r>
        <w:r w:rsidR="00187195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75" w:rsidRDefault="009A54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75" w:rsidRDefault="009A547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E0" w:rsidRPr="00502D2D" w:rsidRDefault="003735E0" w:rsidP="00502D2D">
    <w:pPr>
      <w:spacing w:after="0" w:line="240" w:lineRule="auto"/>
      <w:jc w:val="right"/>
      <w:rPr>
        <w:rFonts w:cs="Arial"/>
        <w:b/>
        <w:color w:val="808080" w:themeColor="background1" w:themeShade="80"/>
      </w:rPr>
    </w:pPr>
    <w:r w:rsidRPr="00BE6B2D">
      <w:rPr>
        <w:rFonts w:cs="Arial"/>
        <w:b/>
        <w:color w:val="808080" w:themeColor="background1" w:themeShade="80"/>
      </w:rPr>
      <w:t xml:space="preserve">Załącznik nr </w:t>
    </w:r>
    <w:r w:rsidR="00DF1212">
      <w:rPr>
        <w:rFonts w:cs="Arial"/>
        <w:b/>
        <w:color w:val="808080" w:themeColor="background1" w:themeShade="80"/>
      </w:rPr>
      <w:t>3</w:t>
    </w:r>
    <w:r w:rsidR="00502D2D" w:rsidRPr="00BE6B2D">
      <w:rPr>
        <w:rFonts w:cs="Arial"/>
        <w:b/>
        <w:color w:val="808080" w:themeColor="background1" w:themeShade="80"/>
      </w:rPr>
      <w:t xml:space="preserve"> </w:t>
    </w:r>
    <w:r w:rsidRPr="00BE6B2D">
      <w:rPr>
        <w:rFonts w:cs="Arial"/>
        <w:color w:val="808080" w:themeColor="background1" w:themeShade="80"/>
      </w:rPr>
      <w:t xml:space="preserve">do </w:t>
    </w:r>
    <w:r w:rsidR="00502D2D" w:rsidRPr="00BE6B2D">
      <w:rPr>
        <w:rFonts w:cs="Arial"/>
        <w:color w:val="808080" w:themeColor="background1" w:themeShade="80"/>
      </w:rPr>
      <w:t xml:space="preserve">umowy, znak sprawy </w:t>
    </w:r>
    <w:r w:rsidR="00502D2D" w:rsidRPr="00BE6B2D">
      <w:rPr>
        <w:rFonts w:cs="Arial"/>
        <w:b/>
        <w:color w:val="808080" w:themeColor="background1" w:themeShade="80"/>
      </w:rPr>
      <w:t>FZ-281-</w:t>
    </w:r>
    <w:r w:rsidR="001B6F9F">
      <w:rPr>
        <w:rFonts w:cs="Arial"/>
        <w:b/>
        <w:color w:val="808080" w:themeColor="background1" w:themeShade="80"/>
      </w:rPr>
      <w:t>74</w:t>
    </w:r>
    <w:r w:rsidR="00DC054F">
      <w:rPr>
        <w:rFonts w:cs="Arial"/>
        <w:b/>
        <w:color w:val="808080" w:themeColor="background1" w:themeShade="80"/>
      </w:rPr>
      <w:t>/17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75" w:rsidRDefault="009A54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E1"/>
    <w:rsid w:val="0000646F"/>
    <w:rsid w:val="00026CD5"/>
    <w:rsid w:val="00027294"/>
    <w:rsid w:val="00052888"/>
    <w:rsid w:val="00053C67"/>
    <w:rsid w:val="00054C01"/>
    <w:rsid w:val="0005556D"/>
    <w:rsid w:val="0005769E"/>
    <w:rsid w:val="00074B8C"/>
    <w:rsid w:val="000762F9"/>
    <w:rsid w:val="00086397"/>
    <w:rsid w:val="000937F6"/>
    <w:rsid w:val="000938F1"/>
    <w:rsid w:val="00095007"/>
    <w:rsid w:val="000A3A27"/>
    <w:rsid w:val="000A70B5"/>
    <w:rsid w:val="000B0E69"/>
    <w:rsid w:val="000B2E07"/>
    <w:rsid w:val="000B791E"/>
    <w:rsid w:val="00101384"/>
    <w:rsid w:val="00104907"/>
    <w:rsid w:val="001137EE"/>
    <w:rsid w:val="00124F59"/>
    <w:rsid w:val="001447D3"/>
    <w:rsid w:val="00145024"/>
    <w:rsid w:val="00171CC4"/>
    <w:rsid w:val="00172893"/>
    <w:rsid w:val="00177D68"/>
    <w:rsid w:val="0018280F"/>
    <w:rsid w:val="00187195"/>
    <w:rsid w:val="001941B6"/>
    <w:rsid w:val="001A599E"/>
    <w:rsid w:val="001B455C"/>
    <w:rsid w:val="001B6F9F"/>
    <w:rsid w:val="001E252E"/>
    <w:rsid w:val="001E403E"/>
    <w:rsid w:val="001F4F6A"/>
    <w:rsid w:val="0020285B"/>
    <w:rsid w:val="00224C58"/>
    <w:rsid w:val="002341EB"/>
    <w:rsid w:val="0024704B"/>
    <w:rsid w:val="00252B4C"/>
    <w:rsid w:val="002706D1"/>
    <w:rsid w:val="00276DE3"/>
    <w:rsid w:val="002823D3"/>
    <w:rsid w:val="002A2D58"/>
    <w:rsid w:val="002B19E2"/>
    <w:rsid w:val="002C1574"/>
    <w:rsid w:val="002C25E0"/>
    <w:rsid w:val="002C40DB"/>
    <w:rsid w:val="002C5EC2"/>
    <w:rsid w:val="002D4B66"/>
    <w:rsid w:val="002E1F0F"/>
    <w:rsid w:val="003045E5"/>
    <w:rsid w:val="00305520"/>
    <w:rsid w:val="003324E5"/>
    <w:rsid w:val="00335CB6"/>
    <w:rsid w:val="00362F42"/>
    <w:rsid w:val="003735E0"/>
    <w:rsid w:val="00386268"/>
    <w:rsid w:val="003924FC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30F95"/>
    <w:rsid w:val="00431522"/>
    <w:rsid w:val="00466A54"/>
    <w:rsid w:val="004775A7"/>
    <w:rsid w:val="004943FD"/>
    <w:rsid w:val="004A23E1"/>
    <w:rsid w:val="004B10BD"/>
    <w:rsid w:val="004F0774"/>
    <w:rsid w:val="005010B2"/>
    <w:rsid w:val="00502D2D"/>
    <w:rsid w:val="00515DC7"/>
    <w:rsid w:val="00530854"/>
    <w:rsid w:val="005400A9"/>
    <w:rsid w:val="005510AA"/>
    <w:rsid w:val="00566FC4"/>
    <w:rsid w:val="00573DD1"/>
    <w:rsid w:val="005B74E1"/>
    <w:rsid w:val="005C23F2"/>
    <w:rsid w:val="005D72B5"/>
    <w:rsid w:val="005E6AAA"/>
    <w:rsid w:val="006122D3"/>
    <w:rsid w:val="0067081D"/>
    <w:rsid w:val="00677FA2"/>
    <w:rsid w:val="00683B71"/>
    <w:rsid w:val="006B2CD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53E2B"/>
    <w:rsid w:val="007734FB"/>
    <w:rsid w:val="00796D9B"/>
    <w:rsid w:val="007A358C"/>
    <w:rsid w:val="007B2776"/>
    <w:rsid w:val="007B4394"/>
    <w:rsid w:val="007E4655"/>
    <w:rsid w:val="007F1814"/>
    <w:rsid w:val="007F5FF4"/>
    <w:rsid w:val="008106C8"/>
    <w:rsid w:val="008375BD"/>
    <w:rsid w:val="0085284B"/>
    <w:rsid w:val="00853CE7"/>
    <w:rsid w:val="0086049A"/>
    <w:rsid w:val="008647DF"/>
    <w:rsid w:val="00866BFB"/>
    <w:rsid w:val="00874C4C"/>
    <w:rsid w:val="008C3699"/>
    <w:rsid w:val="008D156C"/>
    <w:rsid w:val="008F2C9B"/>
    <w:rsid w:val="008F7384"/>
    <w:rsid w:val="008F7C91"/>
    <w:rsid w:val="009120FA"/>
    <w:rsid w:val="00912846"/>
    <w:rsid w:val="0094116C"/>
    <w:rsid w:val="00961B79"/>
    <w:rsid w:val="009852E0"/>
    <w:rsid w:val="00986EAD"/>
    <w:rsid w:val="009879C3"/>
    <w:rsid w:val="009A5475"/>
    <w:rsid w:val="009B3A0D"/>
    <w:rsid w:val="009B5623"/>
    <w:rsid w:val="009C20F0"/>
    <w:rsid w:val="009C557C"/>
    <w:rsid w:val="009C5C68"/>
    <w:rsid w:val="009D3AA3"/>
    <w:rsid w:val="009F5503"/>
    <w:rsid w:val="00A05421"/>
    <w:rsid w:val="00A131B4"/>
    <w:rsid w:val="00A525AA"/>
    <w:rsid w:val="00A5510E"/>
    <w:rsid w:val="00A64468"/>
    <w:rsid w:val="00A956FF"/>
    <w:rsid w:val="00AA1F39"/>
    <w:rsid w:val="00AA4A6C"/>
    <w:rsid w:val="00AA73E2"/>
    <w:rsid w:val="00AB1FBD"/>
    <w:rsid w:val="00AD149F"/>
    <w:rsid w:val="00AE77A3"/>
    <w:rsid w:val="00B2387F"/>
    <w:rsid w:val="00B260DE"/>
    <w:rsid w:val="00B40684"/>
    <w:rsid w:val="00B65E63"/>
    <w:rsid w:val="00B73E61"/>
    <w:rsid w:val="00B915FA"/>
    <w:rsid w:val="00BA20F5"/>
    <w:rsid w:val="00BC396C"/>
    <w:rsid w:val="00BD0038"/>
    <w:rsid w:val="00BD56EA"/>
    <w:rsid w:val="00BE3D20"/>
    <w:rsid w:val="00BE6B2D"/>
    <w:rsid w:val="00C12658"/>
    <w:rsid w:val="00C21A5B"/>
    <w:rsid w:val="00C31AF2"/>
    <w:rsid w:val="00C35145"/>
    <w:rsid w:val="00C36D66"/>
    <w:rsid w:val="00C47299"/>
    <w:rsid w:val="00C56B88"/>
    <w:rsid w:val="00C65A80"/>
    <w:rsid w:val="00C75099"/>
    <w:rsid w:val="00C85D66"/>
    <w:rsid w:val="00C87A9A"/>
    <w:rsid w:val="00C91150"/>
    <w:rsid w:val="00CB7250"/>
    <w:rsid w:val="00D00D0F"/>
    <w:rsid w:val="00D00E67"/>
    <w:rsid w:val="00D12176"/>
    <w:rsid w:val="00D15F98"/>
    <w:rsid w:val="00D32080"/>
    <w:rsid w:val="00D34C8B"/>
    <w:rsid w:val="00D34F97"/>
    <w:rsid w:val="00D470BD"/>
    <w:rsid w:val="00D54254"/>
    <w:rsid w:val="00D67431"/>
    <w:rsid w:val="00D80824"/>
    <w:rsid w:val="00D907E6"/>
    <w:rsid w:val="00DC054F"/>
    <w:rsid w:val="00DC625A"/>
    <w:rsid w:val="00DD05A5"/>
    <w:rsid w:val="00DD46AF"/>
    <w:rsid w:val="00DE3668"/>
    <w:rsid w:val="00DE4723"/>
    <w:rsid w:val="00DF1212"/>
    <w:rsid w:val="00E134BB"/>
    <w:rsid w:val="00E2347A"/>
    <w:rsid w:val="00E36809"/>
    <w:rsid w:val="00E37359"/>
    <w:rsid w:val="00E42771"/>
    <w:rsid w:val="00E73FB7"/>
    <w:rsid w:val="00E811AE"/>
    <w:rsid w:val="00E81D6E"/>
    <w:rsid w:val="00E864FC"/>
    <w:rsid w:val="00E93946"/>
    <w:rsid w:val="00EA3747"/>
    <w:rsid w:val="00EB1B73"/>
    <w:rsid w:val="00ED27DE"/>
    <w:rsid w:val="00ED76F1"/>
    <w:rsid w:val="00EE3054"/>
    <w:rsid w:val="00EF0BB8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C4B12"/>
    <w:rsid w:val="00FE4472"/>
    <w:rsid w:val="00FE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30001569&amp;min=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1415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adebowski</cp:lastModifiedBy>
  <cp:revision>66</cp:revision>
  <cp:lastPrinted>2017-04-20T12:36:00Z</cp:lastPrinted>
  <dcterms:created xsi:type="dcterms:W3CDTF">2014-05-23T09:03:00Z</dcterms:created>
  <dcterms:modified xsi:type="dcterms:W3CDTF">2017-04-25T09:51:00Z</dcterms:modified>
</cp:coreProperties>
</file>