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59" w:rsidRDefault="00314059" w:rsidP="00314059">
      <w:pPr>
        <w:numPr>
          <w:ilvl w:val="0"/>
          <w:numId w:val="6"/>
        </w:numPr>
        <w:jc w:val="center"/>
      </w:pPr>
      <w:r>
        <w:rPr>
          <w:rFonts w:ascii="Arial" w:hAnsi="Arial" w:cs="Arial"/>
          <w:b/>
          <w:i/>
          <w:sz w:val="22"/>
          <w:szCs w:val="22"/>
        </w:rPr>
        <w:t>Warunki gwarancji bankowej lub ubezpieczeniowej wnoszonej jako zabezpieczenie należytego wykonania Umowy Realizacyjnej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120" w:line="240" w:lineRule="auto"/>
        <w:ind w:left="425" w:hanging="425"/>
      </w:pPr>
      <w:r>
        <w:rPr>
          <w:sz w:val="22"/>
          <w:szCs w:val="22"/>
        </w:rPr>
        <w:t xml:space="preserve">Gwarancja musi zawierać oświadczenie Gwaranta, że na żądanie </w:t>
      </w:r>
      <w:r w:rsidRPr="00CD0C9F">
        <w:rPr>
          <w:b/>
          <w:sz w:val="22"/>
          <w:szCs w:val="22"/>
        </w:rPr>
        <w:t>Beneficjenta (Zamawiającego)</w:t>
      </w:r>
      <w:r>
        <w:rPr>
          <w:sz w:val="22"/>
          <w:szCs w:val="22"/>
        </w:rPr>
        <w:t xml:space="preserve"> złożone Gwarantowi w dowolnym czasie w okresie ważności gwarancji, Gwarant zapłaci Beneficjentowi należności wynikające z niewykonania lub nienależytego wykonania umowy przez Wykonawcę oraz z niewykonania lub nienależytego wykonania umowy przez Wykonawcę w zakresie usunięcia wad w okresie rękojmi za wady  i gwarancji jakości.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 xml:space="preserve">Zobowiązanie Gwaranta zawarte w powyższym oświadczeniu musi być nieodwołalne i nie może być uwarunkowane np. bezspornością żądanych należności lub uznaniem żądanych należności przez Wykonawcę lub też złożeniem jakiegokolwiek oświadczenia ze strony Wykonawcy. 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Dopuszczalne jest natomiast uzależnienie dokonania zapłaty przez Gwaranta od złożenia przez Beneficjenta pisemnego żądania zapłaty, podpisanego przez osoby upoważnione do reprezentacji Beneficjenta, które powinno zawierać:</w:t>
      </w:r>
    </w:p>
    <w:p w:rsidR="00314059" w:rsidRDefault="00314059" w:rsidP="00314059">
      <w:pPr>
        <w:pStyle w:val="Tekstpodstawowywcity"/>
        <w:numPr>
          <w:ilvl w:val="0"/>
          <w:numId w:val="3"/>
        </w:numPr>
        <w:tabs>
          <w:tab w:val="clear" w:pos="720"/>
          <w:tab w:val="left" w:pos="-2835"/>
          <w:tab w:val="left" w:pos="709"/>
        </w:tabs>
        <w:spacing w:line="240" w:lineRule="auto"/>
        <w:ind w:left="709" w:hanging="284"/>
      </w:pPr>
      <w:r>
        <w:rPr>
          <w:sz w:val="22"/>
          <w:szCs w:val="22"/>
        </w:rPr>
        <w:t>pisemne oświadczenie, że żądana kwota jest należna Beneficjentowi z przyczyn leżących po stronie Wykonawcy,</w:t>
      </w:r>
    </w:p>
    <w:p w:rsidR="00314059" w:rsidRDefault="00314059" w:rsidP="00314059">
      <w:pPr>
        <w:pStyle w:val="Tekstpodstawowywcity"/>
        <w:numPr>
          <w:ilvl w:val="0"/>
          <w:numId w:val="3"/>
        </w:numPr>
        <w:tabs>
          <w:tab w:val="clear" w:pos="720"/>
          <w:tab w:val="left" w:pos="-2835"/>
          <w:tab w:val="left" w:pos="709"/>
        </w:tabs>
        <w:spacing w:line="240" w:lineRule="auto"/>
        <w:ind w:left="709" w:hanging="284"/>
      </w:pPr>
      <w:r>
        <w:rPr>
          <w:sz w:val="22"/>
          <w:szCs w:val="22"/>
        </w:rPr>
        <w:t>potwierdzone za zgodność z oryginałem wezwanie skierowane do Wykonawcy o wywiązanie się z postanowień umowy wraz z dowodem nadania,</w:t>
      </w:r>
    </w:p>
    <w:p w:rsidR="00314059" w:rsidRDefault="00314059" w:rsidP="00314059">
      <w:pPr>
        <w:pStyle w:val="Tekstpodstawowywcity"/>
        <w:numPr>
          <w:ilvl w:val="0"/>
          <w:numId w:val="3"/>
        </w:numPr>
        <w:tabs>
          <w:tab w:val="clear" w:pos="720"/>
          <w:tab w:val="left" w:pos="-2835"/>
          <w:tab w:val="left" w:pos="709"/>
        </w:tabs>
        <w:spacing w:line="240" w:lineRule="auto"/>
        <w:ind w:left="709" w:hanging="284"/>
      </w:pPr>
      <w:r>
        <w:rPr>
          <w:sz w:val="22"/>
          <w:szCs w:val="22"/>
        </w:rPr>
        <w:t>oznaczenie rachunku bankowego Beneficjenta, na który ma nastąpić wpłata z gwarancji,</w:t>
      </w:r>
    </w:p>
    <w:p w:rsidR="00314059" w:rsidRDefault="00314059" w:rsidP="00314059">
      <w:pPr>
        <w:pStyle w:val="Tekstpodstawowywcity"/>
        <w:numPr>
          <w:ilvl w:val="0"/>
          <w:numId w:val="3"/>
        </w:numPr>
        <w:shd w:val="clear" w:color="auto" w:fill="FFFFFF"/>
        <w:tabs>
          <w:tab w:val="clear" w:pos="720"/>
          <w:tab w:val="left" w:pos="-2835"/>
          <w:tab w:val="left" w:pos="709"/>
        </w:tabs>
        <w:spacing w:line="240" w:lineRule="auto"/>
        <w:ind w:left="709" w:hanging="284"/>
      </w:pPr>
      <w:r>
        <w:rPr>
          <w:sz w:val="22"/>
          <w:szCs w:val="22"/>
        </w:rPr>
        <w:t>potwierdzony za zgodność z oryginałem protokół odbioru przedmiotu umowy jeżeli został sporządzony, a w przypadku jego braku – oświadczenie o braku protokołu ze wskazaniem przyczyn tego braku.</w:t>
      </w:r>
    </w:p>
    <w:p w:rsidR="00314059" w:rsidRDefault="00314059" w:rsidP="00314059">
      <w:pPr>
        <w:pStyle w:val="Tekstpodstawowywcity"/>
        <w:numPr>
          <w:ilvl w:val="0"/>
          <w:numId w:val="1"/>
        </w:numPr>
        <w:shd w:val="clear" w:color="auto" w:fill="FFFFFF"/>
        <w:tabs>
          <w:tab w:val="left" w:pos="426"/>
        </w:tabs>
        <w:spacing w:before="60" w:line="240" w:lineRule="auto"/>
        <w:ind w:left="426" w:hanging="349"/>
      </w:pPr>
      <w:r>
        <w:rPr>
          <w:sz w:val="22"/>
          <w:szCs w:val="22"/>
        </w:rPr>
        <w:t>Dopuszcza się żądanie poświadczenia przez notariusza, złożonych na wezwaniu do zapłaty skierowanym do Gwaranta podpisów osób upoważnionych do reprezentacji Beneficjenta.</w:t>
      </w:r>
    </w:p>
    <w:p w:rsidR="00314059" w:rsidRDefault="00314059" w:rsidP="00314059">
      <w:pPr>
        <w:pStyle w:val="Tekstpodstawowywcity"/>
        <w:numPr>
          <w:ilvl w:val="0"/>
          <w:numId w:val="1"/>
        </w:numPr>
        <w:shd w:val="clear" w:color="auto" w:fill="FFFFFF"/>
        <w:tabs>
          <w:tab w:val="left" w:pos="426"/>
        </w:tabs>
        <w:spacing w:before="60" w:line="240" w:lineRule="auto"/>
        <w:ind w:left="426" w:hanging="349"/>
      </w:pPr>
      <w:r>
        <w:rPr>
          <w:sz w:val="22"/>
          <w:szCs w:val="22"/>
        </w:rPr>
        <w:t xml:space="preserve">Nie dopuszcza się żądania potwierdzenia podpisów osób upoważnionych do reprezentacji Beneficjenta przez inne instytucje (nie dotyczy banku obsługującego rachunek bieżący Beneficjenta). 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 xml:space="preserve">Nie dopuszcza się żądania złożenia wezwania do zapłaty za pośrednictwem banku lub jakiejkolwiek innej instytucji. 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Zamawiający ma prawo doręczyć Gwarantowi wezwanie osobiście, za pośrednictwem operatora pocztowego lub w inny sposób.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Gwarant może zwolnić się od odpowiedzialności z tytułu gwarancji tylko w przypadku, jeśli Beneficjent złoży żądanie niezgodne z warunkami wymienionymi w pkt 3 i pomimo wezwania Gwaranta nie uzupełni go we wskazanym terminie, który nie może być krótszy niż 7 dni</w:t>
      </w:r>
      <w:r>
        <w:rPr>
          <w:sz w:val="22"/>
          <w:szCs w:val="22"/>
          <w:lang w:val="pl-PL"/>
        </w:rPr>
        <w:t>. W</w:t>
      </w:r>
      <w:proofErr w:type="spellStart"/>
      <w:r>
        <w:rPr>
          <w:sz w:val="22"/>
          <w:szCs w:val="22"/>
        </w:rPr>
        <w:t>ezwanie</w:t>
      </w:r>
      <w:proofErr w:type="spellEnd"/>
      <w:r>
        <w:rPr>
          <w:sz w:val="22"/>
          <w:szCs w:val="22"/>
        </w:rPr>
        <w:t xml:space="preserve"> nie przedłuża terminu ważności gwarancji.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Gwarancja nie może odwoływać się do warunków zawartych w innych dokumentach stosowanych przez Gwaranta, takich jak np. ogólne warunki gwarancji ubezpieczeniowych, regulaminy, instrukcje, wzory itp.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Gwarancja nie może zawierać klauzuli, iż gwarancja jest nieważna, jeśli z tytułu jej wystawienia Wykonawca nie dokonał płatności składki (raty składki) w ustalonym terminie.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Wprowadzenie do gwarancji innych, dodatkowych warunków realizacji uprawnień Beneficjenta poza opisanymi w pkt 3, złożenie oświadczeń przez Gwaranta wbrew postanowieniom pkt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1 i 2 lub też wprowadzenie do treści gwarancji klauzul, o których mowa w pkt. 9 i 10 lub naruszających postanowienia pkt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</w:rPr>
        <w:t>4</w:t>
      </w:r>
      <w:r>
        <w:rPr>
          <w:sz w:val="22"/>
          <w:szCs w:val="22"/>
          <w:lang w:val="pl-PL"/>
        </w:rPr>
        <w:t>, 5, 6, 7 i-</w:t>
      </w:r>
      <w:r>
        <w:rPr>
          <w:sz w:val="22"/>
          <w:szCs w:val="22"/>
        </w:rPr>
        <w:t>8 – Zamawiający uzna za wadliwość gwarancji, chyba, że wynika</w:t>
      </w:r>
      <w:r>
        <w:rPr>
          <w:sz w:val="22"/>
          <w:szCs w:val="22"/>
          <w:lang w:val="pl-PL"/>
        </w:rPr>
        <w:t xml:space="preserve">ć one będą </w:t>
      </w:r>
      <w:r>
        <w:rPr>
          <w:sz w:val="22"/>
          <w:szCs w:val="22"/>
        </w:rPr>
        <w:t>z natury gwarancji jak np. okres ważności gwarancji, warunki wygaśnięcia gwarancji itp.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 xml:space="preserve">Dokument gwarancji ma być wystawiony wyłącznie na Beneficjenta: </w:t>
      </w:r>
      <w:r w:rsidRPr="002D1C0F">
        <w:rPr>
          <w:b/>
          <w:sz w:val="22"/>
          <w:szCs w:val="22"/>
        </w:rPr>
        <w:t>Miejskie Przedsiębiorstwo Komunikacyjne Spółka Akcyjna w Krakowie, 31-060 Kraków, ul. św. Wawrzyńca 13.</w:t>
      </w:r>
      <w:r>
        <w:rPr>
          <w:sz w:val="22"/>
          <w:szCs w:val="22"/>
        </w:rPr>
        <w:t xml:space="preserve"> Siedziba instytucji wystawiającej gwarancję musi być zlokalizowana w państwie członkowskim Unii Europejskiej lub w państwie, które jest stroną Porozumienia Światowej Organizacji Handlu w sprawie zamówień rządowych lub innych umów międzynarodowych, których  stroną jest Unia Europejska.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 xml:space="preserve">Dokumenty gwarancyjne muszą być podpisane przez osoby upoważnione do składania oświadczeń  woli w imieniu instytucji wystawiających, tj. do zaciągania zobowiązań w imieniu Gwaranta. Dokumenty powinny zawierać aktualne pełne dane rejestrowe Gwaranta w tym wskazywać organ uprawniony do reprezentacji podmiotu. Jeżeli dokumenty podpisuje pełnomocnik - Wykonawca powinien złożyć również dokumenty potwierdzające jego umocowanie do wykonania czynności. Dokumenty w języku obcym są </w:t>
      </w:r>
      <w:r>
        <w:rPr>
          <w:sz w:val="22"/>
          <w:szCs w:val="22"/>
        </w:rPr>
        <w:lastRenderedPageBreak/>
        <w:t>składane wraz z tłumaczeniem na język polski poświadczonym przez Gwaranta lub tłumacza przysięgłego.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b/>
          <w:sz w:val="22"/>
          <w:szCs w:val="22"/>
        </w:rPr>
        <w:t>Wymagany termin ważności gwarancji:</w:t>
      </w:r>
    </w:p>
    <w:p w:rsidR="00314059" w:rsidRDefault="00314059" w:rsidP="00314059">
      <w:pPr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 w:rsidRPr="00D95EB8">
        <w:rPr>
          <w:rFonts w:ascii="Arial" w:hAnsi="Arial" w:cs="Arial"/>
          <w:sz w:val="22"/>
          <w:szCs w:val="22"/>
          <w:u w:val="single"/>
        </w:rPr>
        <w:t>dla należytego wykonania umowy</w:t>
      </w:r>
      <w:r w:rsidRPr="00D95EB8">
        <w:rPr>
          <w:rFonts w:ascii="Arial" w:hAnsi="Arial" w:cs="Arial"/>
          <w:sz w:val="22"/>
          <w:szCs w:val="22"/>
        </w:rPr>
        <w:t xml:space="preserve"> (100% kwoty zabezpieczenia) - </w:t>
      </w:r>
      <w:r w:rsidRPr="00D95EB8">
        <w:rPr>
          <w:rFonts w:ascii="Arial" w:hAnsi="Arial" w:cs="Arial"/>
          <w:b/>
          <w:sz w:val="22"/>
          <w:szCs w:val="22"/>
        </w:rPr>
        <w:t>nie krócej niż 2 miesiące</w:t>
      </w:r>
      <w:r w:rsidRPr="00D95EB8">
        <w:rPr>
          <w:rFonts w:ascii="Arial" w:hAnsi="Arial" w:cs="Arial"/>
          <w:sz w:val="22"/>
          <w:szCs w:val="22"/>
        </w:rPr>
        <w:t xml:space="preserve"> od dnia, w którym zgodnie z postanowieniami umowy powinno nastąpić podpisanie protokołu Odbioru Ostatecznego przedmiotu umowy bez zastrzeżeń,</w:t>
      </w:r>
    </w:p>
    <w:p w:rsidR="00314059" w:rsidRDefault="00314059" w:rsidP="00314059">
      <w:pPr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 w:rsidRPr="00D95EB8">
        <w:rPr>
          <w:rFonts w:ascii="Arial" w:hAnsi="Arial" w:cs="Arial"/>
          <w:sz w:val="22"/>
          <w:szCs w:val="22"/>
          <w:u w:val="single"/>
        </w:rPr>
        <w:t>dla należytego usunięcia wad w okresie rękojmi za wady i gwarancji jakości</w:t>
      </w:r>
      <w:r w:rsidRPr="00D95EB8">
        <w:rPr>
          <w:rFonts w:ascii="Arial" w:hAnsi="Arial" w:cs="Arial"/>
          <w:sz w:val="22"/>
          <w:szCs w:val="22"/>
        </w:rPr>
        <w:t xml:space="preserve"> (30% kwoty zabezpieczenia) – od dnia, w którym zgodnie z postanowieniami umowy powinno nastąpić podpisanie protokołu Odbioru Ostatecznego przedmiotu umowy </w:t>
      </w:r>
      <w:r w:rsidRPr="00D95EB8">
        <w:rPr>
          <w:rFonts w:ascii="Arial" w:hAnsi="Arial" w:cs="Arial"/>
          <w:b/>
          <w:sz w:val="22"/>
          <w:szCs w:val="22"/>
        </w:rPr>
        <w:t>do 1 miesiąca</w:t>
      </w:r>
      <w:r w:rsidRPr="00D95EB8">
        <w:rPr>
          <w:rFonts w:ascii="Arial" w:hAnsi="Arial" w:cs="Arial"/>
          <w:sz w:val="22"/>
          <w:szCs w:val="22"/>
        </w:rPr>
        <w:t xml:space="preserve"> od upływu okresu rękojmi za wady i gwarancji jakości.</w:t>
      </w:r>
    </w:p>
    <w:p w:rsidR="00314059" w:rsidRPr="00E61D2D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 w:rsidRPr="00E61D2D">
        <w:rPr>
          <w:sz w:val="22"/>
          <w:szCs w:val="22"/>
        </w:rPr>
        <w:t xml:space="preserve">Zamawiający, niezależnie od okresu ważności gwarancji, </w:t>
      </w:r>
      <w:r w:rsidRPr="00E61D2D">
        <w:rPr>
          <w:rFonts w:eastAsia="A"/>
          <w:sz w:val="22"/>
          <w:szCs w:val="22"/>
        </w:rPr>
        <w:t xml:space="preserve">zwraca 70% wysokości zabezpieczenia w terminie do 30 dni od daty podpisania protokołu Odbioru </w:t>
      </w:r>
      <w:r w:rsidRPr="00E61D2D">
        <w:rPr>
          <w:rFonts w:eastAsia="A"/>
          <w:sz w:val="22"/>
          <w:szCs w:val="22"/>
          <w:lang w:val="pl-PL"/>
        </w:rPr>
        <w:t>Ostatecznego</w:t>
      </w:r>
      <w:r w:rsidRPr="00E61D2D">
        <w:rPr>
          <w:rFonts w:eastAsia="A"/>
          <w:sz w:val="22"/>
          <w:szCs w:val="22"/>
        </w:rPr>
        <w:t xml:space="preserve"> przedmiotu umowy bez zastrzeżeń. Kwota pozostawiona na zabezpieczenie roszczeń z tytułu rękojmi za wady </w:t>
      </w:r>
      <w:r w:rsidRPr="00E61D2D">
        <w:rPr>
          <w:sz w:val="22"/>
          <w:szCs w:val="22"/>
        </w:rPr>
        <w:t xml:space="preserve"> i gwarancji jakości</w:t>
      </w:r>
      <w:r w:rsidRPr="00E61D2D">
        <w:rPr>
          <w:rFonts w:eastAsia="A"/>
          <w:sz w:val="22"/>
          <w:szCs w:val="22"/>
        </w:rPr>
        <w:t xml:space="preserve"> jest zwracana </w:t>
      </w:r>
      <w:r w:rsidRPr="00104822">
        <w:rPr>
          <w:rFonts w:eastAsia="A"/>
          <w:sz w:val="22"/>
          <w:szCs w:val="22"/>
        </w:rPr>
        <w:t xml:space="preserve">nie później niż w 15 dniu po upływie okresu rękojmi za wady </w:t>
      </w:r>
      <w:r w:rsidRPr="00104822">
        <w:rPr>
          <w:sz w:val="22"/>
          <w:szCs w:val="22"/>
        </w:rPr>
        <w:t xml:space="preserve"> i gwarancji jakości</w:t>
      </w:r>
      <w:r w:rsidRPr="00104822">
        <w:rPr>
          <w:rFonts w:eastAsia="A"/>
          <w:sz w:val="22"/>
          <w:szCs w:val="22"/>
        </w:rPr>
        <w:t>,</w:t>
      </w:r>
      <w:r w:rsidRPr="00104822">
        <w:t xml:space="preserve"> </w:t>
      </w:r>
      <w:r w:rsidRPr="00104822">
        <w:rPr>
          <w:rFonts w:eastAsia="A"/>
          <w:sz w:val="22"/>
          <w:szCs w:val="22"/>
        </w:rPr>
        <w:t>tj. nie wcześniej niż w terminie …... (</w:t>
      </w:r>
      <w:r w:rsidRPr="00104822">
        <w:rPr>
          <w:rFonts w:eastAsia="A"/>
          <w:b/>
          <w:i/>
          <w:sz w:val="22"/>
          <w:szCs w:val="22"/>
        </w:rPr>
        <w:t xml:space="preserve">nie mniej niż </w:t>
      </w:r>
      <w:r w:rsidRPr="00104822">
        <w:rPr>
          <w:rFonts w:eastAsia="A"/>
          <w:b/>
          <w:i/>
          <w:sz w:val="22"/>
          <w:szCs w:val="22"/>
          <w:lang w:val="pl-PL"/>
        </w:rPr>
        <w:t>36</w:t>
      </w:r>
      <w:r w:rsidRPr="00104822">
        <w:rPr>
          <w:rFonts w:eastAsia="A"/>
          <w:b/>
          <w:i/>
          <w:sz w:val="22"/>
          <w:szCs w:val="22"/>
        </w:rPr>
        <w:t xml:space="preserve"> miesięcy</w:t>
      </w:r>
      <w:r w:rsidRPr="00104822">
        <w:rPr>
          <w:rFonts w:eastAsia="A"/>
          <w:sz w:val="22"/>
          <w:szCs w:val="22"/>
        </w:rPr>
        <w:t>) od daty</w:t>
      </w:r>
      <w:r w:rsidRPr="00E61D2D">
        <w:rPr>
          <w:rFonts w:eastAsia="A"/>
          <w:sz w:val="22"/>
          <w:szCs w:val="22"/>
        </w:rPr>
        <w:t xml:space="preserve"> podpisania protokołu Odbioru </w:t>
      </w:r>
      <w:r w:rsidRPr="00E61D2D">
        <w:rPr>
          <w:rFonts w:eastAsia="A"/>
          <w:sz w:val="22"/>
          <w:szCs w:val="22"/>
          <w:lang w:val="pl-PL"/>
        </w:rPr>
        <w:t>Ostatecznego</w:t>
      </w:r>
      <w:r w:rsidRPr="00E61D2D">
        <w:rPr>
          <w:rFonts w:eastAsia="A"/>
          <w:sz w:val="22"/>
          <w:szCs w:val="22"/>
        </w:rPr>
        <w:t xml:space="preserve"> bez zastrzeżeń po dokonaniu odbioru pogwarancyjnego bez zastrzeżeń.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 w:rsidRPr="00744E65">
        <w:rPr>
          <w:sz w:val="22"/>
          <w:szCs w:val="22"/>
          <w:lang w:val="pl-PL"/>
        </w:rPr>
        <w:t xml:space="preserve">W przypadku skorzystania przez Zamawiającego w sposób nieuprawniony z zabezpieczenia należytego wykonania Umowy Realizacyjnej, Zamawiający odpowiada za powstałą w związku z tym szkodę, jednak nie zwalnia to Wykonawcy z obowiązku utrzymania wymaganego zabezpieczenia. </w:t>
      </w:r>
      <w:proofErr w:type="gramStart"/>
      <w:r w:rsidRPr="00744E65">
        <w:rPr>
          <w:sz w:val="22"/>
          <w:szCs w:val="22"/>
          <w:lang w:val="pl-PL"/>
        </w:rPr>
        <w:t>w</w:t>
      </w:r>
      <w:proofErr w:type="gramEnd"/>
      <w:r w:rsidRPr="00744E65">
        <w:rPr>
          <w:sz w:val="22"/>
          <w:szCs w:val="22"/>
          <w:lang w:val="pl-PL"/>
        </w:rPr>
        <w:t> sytuacji, gdy posiadane przez Zamawiającego zabezpieczenie jest niższe niż wymagane, a Wykonawca nie uzupełni zabezpieczenia w wybranej przez niego formie, Zamawiający jest uprawniony do zatrzymania wypłaconych środków pieniężnych na poczet zabezpieczenia w pieniądzu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Do dokumentu gwarancyjnego stosuje się wyłącznie prawo polskie. Gwarancja nie może odwoływać się do przepisów prawa innego niż polskie. Spory pomiędzy Gwarantem a Beneficjentem z tytułu gwarancji rozstrzygać będzie sąd właściwy dla siedziby Beneficjenta.</w:t>
      </w:r>
    </w:p>
    <w:p w:rsidR="00314059" w:rsidRDefault="00314059" w:rsidP="00314059">
      <w:pPr>
        <w:pStyle w:val="Tekstpodstawowywcity"/>
        <w:numPr>
          <w:ilvl w:val="0"/>
          <w:numId w:val="1"/>
        </w:numPr>
        <w:tabs>
          <w:tab w:val="left" w:pos="426"/>
        </w:tabs>
        <w:spacing w:before="60" w:line="240" w:lineRule="auto"/>
        <w:ind w:left="426" w:hanging="426"/>
      </w:pPr>
      <w:r>
        <w:rPr>
          <w:sz w:val="22"/>
          <w:szCs w:val="22"/>
        </w:rPr>
        <w:t>Gwarancja musi zawierać oświadczenie Gwaranta, że żadna zmiana czy uzupełnienie lub inna modyfikacja warunków umowy, które mogą zostać przeprowadzone na podstawie tej umowy lub</w:t>
      </w:r>
      <w:r w:rsidR="00104822">
        <w:rPr>
          <w:sz w:val="22"/>
          <w:szCs w:val="22"/>
          <w:lang w:val="pl-PL"/>
        </w:rPr>
        <w:t xml:space="preserve">                           </w:t>
      </w:r>
      <w:r>
        <w:rPr>
          <w:sz w:val="22"/>
          <w:szCs w:val="22"/>
        </w:rPr>
        <w:t xml:space="preserve"> w jakichkolwiek dokumentach umownych, jakie mogą zostać sporządzone między Beneficjentem </w:t>
      </w:r>
      <w:r w:rsidR="00104822">
        <w:rPr>
          <w:sz w:val="22"/>
          <w:szCs w:val="22"/>
          <w:lang w:val="pl-PL"/>
        </w:rPr>
        <w:t xml:space="preserve">                            </w:t>
      </w:r>
      <w:r>
        <w:rPr>
          <w:sz w:val="22"/>
          <w:szCs w:val="22"/>
        </w:rPr>
        <w:t>a Wykonawcą, nie uwalniają Gwaranta od odpowiedzialności wynikającej z niniejszej gwarancji</w:t>
      </w:r>
      <w:r w:rsidR="00104822">
        <w:rPr>
          <w:sz w:val="22"/>
          <w:szCs w:val="22"/>
          <w:lang w:val="pl-PL"/>
        </w:rPr>
        <w:t xml:space="preserve">                              </w:t>
      </w:r>
      <w:r>
        <w:rPr>
          <w:sz w:val="22"/>
          <w:szCs w:val="22"/>
        </w:rPr>
        <w:t xml:space="preserve"> i niniejszym Gwarant rezygnuje z konieczności powiadomienia o takiej zmianie, uzupełnieniu czy modyfikacji.</w:t>
      </w:r>
    </w:p>
    <w:p w:rsidR="00314059" w:rsidRDefault="00314059" w:rsidP="0031405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314059" w:rsidRDefault="00314059" w:rsidP="00314059">
      <w:pPr>
        <w:numPr>
          <w:ilvl w:val="0"/>
          <w:numId w:val="6"/>
        </w:numPr>
        <w:jc w:val="center"/>
      </w:pPr>
      <w:r>
        <w:rPr>
          <w:rFonts w:ascii="Arial" w:hAnsi="Arial" w:cs="Arial"/>
          <w:b/>
          <w:i/>
          <w:sz w:val="22"/>
          <w:szCs w:val="22"/>
        </w:rPr>
        <w:t xml:space="preserve">Warunki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poręczeń  zabezpieczających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należyte wykonanie Umowy Realizacyjnej</w:t>
      </w:r>
    </w:p>
    <w:p w:rsidR="00314059" w:rsidRDefault="00314059" w:rsidP="00314059">
      <w:pPr>
        <w:numPr>
          <w:ilvl w:val="0"/>
          <w:numId w:val="2"/>
        </w:numPr>
        <w:ind w:left="425" w:hanging="425"/>
        <w:jc w:val="both"/>
      </w:pPr>
      <w:r>
        <w:rPr>
          <w:rFonts w:ascii="Arial" w:hAnsi="Arial" w:cs="Arial"/>
          <w:sz w:val="22"/>
          <w:szCs w:val="22"/>
        </w:rPr>
        <w:t>Użyte w regulaminie określenia oznaczają:</w:t>
      </w:r>
    </w:p>
    <w:p w:rsidR="00314059" w:rsidRDefault="00314059" w:rsidP="00314059">
      <w:pPr>
        <w:numPr>
          <w:ilvl w:val="0"/>
          <w:numId w:val="4"/>
        </w:numPr>
        <w:ind w:left="1077" w:hanging="357"/>
        <w:jc w:val="both"/>
      </w:pPr>
      <w:r>
        <w:rPr>
          <w:rFonts w:ascii="Arial" w:hAnsi="Arial" w:cs="Arial"/>
          <w:sz w:val="22"/>
          <w:szCs w:val="22"/>
        </w:rPr>
        <w:t>Dłużnik (Wykonawca) – Wykonawca, który złożył zlecenie udzielenia Poręczenia</w:t>
      </w:r>
    </w:p>
    <w:p w:rsidR="00314059" w:rsidRDefault="00314059" w:rsidP="00314059">
      <w:pPr>
        <w:numPr>
          <w:ilvl w:val="0"/>
          <w:numId w:val="4"/>
        </w:numPr>
        <w:ind w:left="1077" w:hanging="357"/>
        <w:jc w:val="both"/>
      </w:pPr>
      <w:r>
        <w:rPr>
          <w:rFonts w:ascii="Arial" w:hAnsi="Arial" w:cs="Arial"/>
          <w:sz w:val="22"/>
          <w:szCs w:val="22"/>
        </w:rPr>
        <w:t>Poręczenie – umowa, przygotowana przez Poręczyciela zgodnie ze zleceniem i niniejszym regulaminem, w której Poręczyciel zobowiązuje się względem wierzyciela wykonać zobowiązanie na warunkach poręczenia na wypadek, gdyby Dłużnik nie wykonał zobowiązania określonego w poręczeniu</w:t>
      </w:r>
    </w:p>
    <w:p w:rsidR="00314059" w:rsidRDefault="00314059" w:rsidP="00314059">
      <w:pPr>
        <w:numPr>
          <w:ilvl w:val="0"/>
          <w:numId w:val="4"/>
        </w:numPr>
        <w:ind w:left="1077" w:hanging="357"/>
        <w:jc w:val="both"/>
      </w:pPr>
      <w:r>
        <w:rPr>
          <w:rFonts w:ascii="Arial" w:hAnsi="Arial" w:cs="Arial"/>
          <w:sz w:val="22"/>
          <w:szCs w:val="22"/>
        </w:rPr>
        <w:t xml:space="preserve">Poręczyciel – </w:t>
      </w:r>
      <w:r>
        <w:rPr>
          <w:rFonts w:ascii="Arial" w:hAnsi="Arial" w:cs="Arial"/>
          <w:bCs/>
          <w:sz w:val="22"/>
          <w:szCs w:val="22"/>
        </w:rPr>
        <w:t xml:space="preserve">bank, spółdzielcza kasa oszczędnościowo-kredytowa lub </w:t>
      </w:r>
      <w:r>
        <w:rPr>
          <w:rFonts w:ascii="Arial" w:hAnsi="Arial" w:cs="Arial"/>
          <w:sz w:val="22"/>
          <w:szCs w:val="22"/>
        </w:rPr>
        <w:t xml:space="preserve">podmioty, o których mowa w </w:t>
      </w:r>
      <w:hyperlink r:id="rId7" w:anchor="_blank" w:history="1">
        <w:r>
          <w:rPr>
            <w:rStyle w:val="Hipercze"/>
            <w:rFonts w:ascii="Arial" w:hAnsi="Arial" w:cs="Arial"/>
            <w:sz w:val="22"/>
            <w:szCs w:val="22"/>
          </w:rPr>
          <w:t>art. 6</w:t>
        </w:r>
        <w:proofErr w:type="gramStart"/>
        <w:r>
          <w:rPr>
            <w:rStyle w:val="Hipercze"/>
            <w:rFonts w:ascii="Arial" w:hAnsi="Arial" w:cs="Arial"/>
            <w:sz w:val="22"/>
            <w:szCs w:val="22"/>
          </w:rPr>
          <w:t>b</w:t>
        </w:r>
        <w:proofErr w:type="gramEnd"/>
        <w:r>
          <w:rPr>
            <w:rStyle w:val="Hipercze"/>
            <w:rFonts w:ascii="Arial" w:hAnsi="Arial" w:cs="Arial"/>
            <w:sz w:val="22"/>
            <w:szCs w:val="22"/>
          </w:rPr>
          <w:t xml:space="preserve"> ust.5 pkt.2</w:t>
        </w:r>
      </w:hyperlink>
      <w:r>
        <w:rPr>
          <w:rFonts w:ascii="Arial" w:hAnsi="Arial" w:cs="Arial"/>
          <w:sz w:val="22"/>
          <w:szCs w:val="22"/>
        </w:rPr>
        <w:t xml:space="preserve"> ustawy z dnia 9 listopada 2000 r. o utworzeniu Polskiej Agencji Rozwoju Przedsiębiorczości</w:t>
      </w:r>
    </w:p>
    <w:p w:rsidR="00314059" w:rsidRDefault="00314059" w:rsidP="00314059">
      <w:pPr>
        <w:numPr>
          <w:ilvl w:val="0"/>
          <w:numId w:val="4"/>
        </w:numPr>
        <w:ind w:left="1077" w:hanging="357"/>
        <w:jc w:val="both"/>
      </w:pPr>
      <w:r>
        <w:rPr>
          <w:rFonts w:ascii="Arial" w:hAnsi="Arial" w:cs="Arial"/>
          <w:sz w:val="22"/>
          <w:szCs w:val="22"/>
        </w:rPr>
        <w:t>Wierzyciel (Zamawiający) – Miejskie Przedsiębiorstwo Komunikacyjne Spółka Akcyjna w Krakowie.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</w:pPr>
      <w:r>
        <w:rPr>
          <w:sz w:val="22"/>
          <w:szCs w:val="22"/>
        </w:rPr>
        <w:t>Poręczenie musi zawierać oświadczenie Poręczyciela, że na żądanie Wierzyciela złożone Poręczycielowi w dowolnym czasie trwania poręczenia, Poręczyciel zapłaci Wierzycielowi należności wynikające  z niewykonania lub nienależytego wykonania umowy przez Dłużnika oraz z niewykonania lub nienależytego wykonania umowy przez Dłużnika w zakresie usunięcia wad w okresie rękojmi za wady i gwarancji jakości.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</w:pPr>
      <w:r>
        <w:rPr>
          <w:sz w:val="22"/>
          <w:szCs w:val="22"/>
        </w:rPr>
        <w:t>Zobowiązanie Poręczyciela ma zawsze charakter pieniężny.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</w:pPr>
      <w:r>
        <w:rPr>
          <w:sz w:val="22"/>
          <w:szCs w:val="22"/>
        </w:rPr>
        <w:t>Oświadczenie Poręczyciela powinno być pod rygorem nieważności zawarte na piśmie.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</w:pPr>
      <w:r>
        <w:rPr>
          <w:sz w:val="22"/>
          <w:szCs w:val="22"/>
        </w:rPr>
        <w:t>Dopuszczalne jest uzależnienie dokonania zapłaty przez Poręczyciela od złożenia przez Wierzyciela (Zamawiającego) pisemnego żądania zapłaty, podpisanego przez osoby upoważnione do reprezentacji Wierzyciela (Zamawiającego), które powinno zawierać:</w:t>
      </w:r>
    </w:p>
    <w:p w:rsidR="00314059" w:rsidRDefault="00314059" w:rsidP="00314059">
      <w:pPr>
        <w:pStyle w:val="Tekstpodstawowywcity"/>
        <w:numPr>
          <w:ilvl w:val="0"/>
          <w:numId w:val="5"/>
        </w:numPr>
        <w:spacing w:line="240" w:lineRule="auto"/>
      </w:pPr>
      <w:r>
        <w:rPr>
          <w:sz w:val="22"/>
          <w:szCs w:val="22"/>
        </w:rPr>
        <w:lastRenderedPageBreak/>
        <w:t>pisemne oświadczenie, że żądana kwota jest należna Wierzycielowi (Zamawiającemu) z przyczyn leżących po stronie Dłużnika,</w:t>
      </w:r>
    </w:p>
    <w:p w:rsidR="00314059" w:rsidRDefault="00314059" w:rsidP="00314059">
      <w:pPr>
        <w:pStyle w:val="Tekstpodstawowywcity"/>
        <w:numPr>
          <w:ilvl w:val="0"/>
          <w:numId w:val="5"/>
        </w:numPr>
        <w:spacing w:line="240" w:lineRule="auto"/>
      </w:pPr>
      <w:r>
        <w:rPr>
          <w:sz w:val="22"/>
          <w:szCs w:val="22"/>
        </w:rPr>
        <w:t>potwierdzone za zgodność z oryginałem wezwanie skierowane do Dłużnika o wywiązanie się z postanowień umowy wraz z dowodem nadania,</w:t>
      </w:r>
    </w:p>
    <w:p w:rsidR="00314059" w:rsidRDefault="00314059" w:rsidP="00314059">
      <w:pPr>
        <w:pStyle w:val="Tekstpodstawowywcity"/>
        <w:numPr>
          <w:ilvl w:val="0"/>
          <w:numId w:val="5"/>
        </w:numPr>
        <w:spacing w:line="240" w:lineRule="auto"/>
      </w:pPr>
      <w:r>
        <w:rPr>
          <w:sz w:val="22"/>
          <w:szCs w:val="22"/>
        </w:rPr>
        <w:t>oznaczenie rachunku bankowego Wierzyciela, na który ma nastąpić wpłata z poręczenia,</w:t>
      </w:r>
    </w:p>
    <w:p w:rsidR="00314059" w:rsidRDefault="00314059" w:rsidP="00314059">
      <w:pPr>
        <w:pStyle w:val="Tekstpodstawowywcity"/>
        <w:numPr>
          <w:ilvl w:val="0"/>
          <w:numId w:val="5"/>
        </w:numPr>
        <w:spacing w:line="240" w:lineRule="auto"/>
      </w:pPr>
      <w:r>
        <w:rPr>
          <w:sz w:val="22"/>
          <w:szCs w:val="22"/>
        </w:rPr>
        <w:t>potwierdzony za zgodność z oryginałem protokół odbioru przedmiotu umowy jeżeli został sporządzony, a w przypadku jego braku – oświadczenie o braku protokołu ze wskazaniem przyczyn tego braku.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</w:pPr>
      <w:r>
        <w:rPr>
          <w:sz w:val="22"/>
          <w:szCs w:val="22"/>
        </w:rPr>
        <w:t xml:space="preserve">Dopuszcza się żądanie poświadczenia przez notariusza, złożonych na wezwaniu do zapłaty skierowanym do Poręczyciela podpisów osób upoważnionych do reprezentacji </w:t>
      </w:r>
      <w:r>
        <w:rPr>
          <w:sz w:val="22"/>
          <w:szCs w:val="22"/>
          <w:lang w:val="pl-PL"/>
        </w:rPr>
        <w:t>Wierzyciela</w:t>
      </w:r>
      <w:r>
        <w:rPr>
          <w:sz w:val="22"/>
          <w:szCs w:val="22"/>
        </w:rPr>
        <w:t>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after="60" w:line="240" w:lineRule="auto"/>
        <w:ind w:left="357" w:hanging="357"/>
      </w:pPr>
      <w:r>
        <w:rPr>
          <w:sz w:val="22"/>
          <w:szCs w:val="22"/>
        </w:rPr>
        <w:t xml:space="preserve">Nie dopuszcza się żądania potwierdzenia podpisów osób upoważnionych do reprezentacji </w:t>
      </w:r>
      <w:r>
        <w:rPr>
          <w:sz w:val="22"/>
          <w:szCs w:val="22"/>
          <w:lang w:val="pl-PL"/>
        </w:rPr>
        <w:t xml:space="preserve">Wierzyciela </w:t>
      </w:r>
      <w:r>
        <w:rPr>
          <w:sz w:val="22"/>
          <w:szCs w:val="22"/>
        </w:rPr>
        <w:t xml:space="preserve">przez inne instytucje (nie dotyczy banku obsługującego rachunek bieżący Wierzyciela). 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line="240" w:lineRule="auto"/>
        <w:ind w:left="357" w:hanging="357"/>
      </w:pPr>
      <w:r>
        <w:rPr>
          <w:sz w:val="22"/>
          <w:szCs w:val="22"/>
        </w:rPr>
        <w:t>Nie dopuszcza się żądania złożenia wezwania do zapłaty za pośrednictwem banku lub jakiejkolwiek innej instytucji.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>Wierzyciel ma prawo doręczyć Poręczycielowi wezwanie osobiście, za pośrednictwem operatora pocztowego lub w inny sposób.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>Poręczyciel może zwolnić się od odpowiedzialności z tytułu poręczenia tylko w przypadku, jeśli Wierzyciel złoży żądanie niezgodne z warunkami wymienionymi w pkt 5 i pomimo wezwania Poręczyciela nie uzupełni go we wskazanym terminie, który nie może być krótszy niż 7 dni.</w:t>
      </w:r>
      <w:r>
        <w:rPr>
          <w:sz w:val="22"/>
          <w:szCs w:val="22"/>
          <w:lang w:val="pl-PL"/>
        </w:rPr>
        <w:t xml:space="preserve"> W</w:t>
      </w:r>
      <w:proofErr w:type="spellStart"/>
      <w:r>
        <w:rPr>
          <w:sz w:val="22"/>
          <w:szCs w:val="22"/>
        </w:rPr>
        <w:t>ezwanie</w:t>
      </w:r>
      <w:proofErr w:type="spellEnd"/>
      <w:r>
        <w:rPr>
          <w:sz w:val="22"/>
          <w:szCs w:val="22"/>
        </w:rPr>
        <w:t xml:space="preserve"> nie przedłuża terminu ważności poręczenia.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>Poręczenie nie może odwoływać się do warunków zawartych w innych dokumentach stosowanych przez Poręczyciela, takich jak np. ogólne warunki poręczeń bankowych, regulaminy, instrukcje, wzory itp.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>Poręczenie nie może zawierać klauzuli, iż jest ono nieważne z tego tytułu, że Dłużnik nie dokonał płatności składki (raty składki) w ustalonym terminie.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>Wprowadzenie do poręczenia innych, dodatkowych warunków realizacji uprawnień Wierzyciela poza opisanymi w pkt 5, złożenie oświadczeń przez Poręczyciela wbrew postanowieniom pkt 2 lub też wprowadzenie do treści poręczenia klauzul, o których mowa w pkt 11 i 12 lub naruszających postanowienia pkt 6, 7, 8, 9 lub 10 – Wierzyciel uzna za wadliwość poręczenia.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 xml:space="preserve">Dokument poręczenia może być wystawiony wyłącznie na Wierzyciela: </w:t>
      </w:r>
      <w:r w:rsidRPr="007A72FB">
        <w:rPr>
          <w:b/>
          <w:sz w:val="22"/>
          <w:szCs w:val="22"/>
        </w:rPr>
        <w:t xml:space="preserve">Miejskie Przedsiębiorstwo Komunikacyjne Spółka Akcyjna w Krakowie, 31-060 Kraków, ul. św. Wawrzyńca 13. </w:t>
      </w:r>
      <w:r>
        <w:rPr>
          <w:sz w:val="22"/>
          <w:szCs w:val="22"/>
        </w:rPr>
        <w:t>Siedziba instytucji wystawiającej poręczenie musi być zlokalizowana w państwie członkowskim Unii Europejskiej lub w państwie, które jest stroną Porozumienia Światowej Organizacji Handlu w sprawie zamówień rządowych lub innych umów międzynarodowych, których  stroną jest Unia Europejska.</w:t>
      </w:r>
    </w:p>
    <w:p w:rsidR="00314059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sz w:val="22"/>
          <w:szCs w:val="22"/>
        </w:rPr>
        <w:t>Umowa poręczenia musi być podpisana przez osoby upoważnione do składania oświadczeń woli w imieniu instytucji wystawiających, tj. do zaciągania zobowiązań w imieniu Poręczyciela. Dokumenty powinny zawierać aktualne pełne dane rejestrowe Poręczyciela - w tym wskazywać organ uprawniony do reprezentacji podmiotu. Jeżeli dokumenty podpisuje pełnomocnik</w:t>
      </w:r>
      <w:r>
        <w:rPr>
          <w:sz w:val="22"/>
          <w:szCs w:val="22"/>
          <w:lang w:val="pl-PL"/>
        </w:rPr>
        <w:t>,</w:t>
      </w:r>
      <w:r>
        <w:rPr>
          <w:sz w:val="22"/>
          <w:szCs w:val="22"/>
        </w:rPr>
        <w:t xml:space="preserve"> Dłużnik powinien złożyć również dokumenty potwierdzające jego umocowanie do wykonania czynności. Dokumenty w języku obcym są składane wraz z tłumaczeniem na język polski poświadczonym przez Poręczyciela lub tłumacza przysięgłego.</w:t>
      </w:r>
    </w:p>
    <w:p w:rsidR="00314059" w:rsidRDefault="00314059" w:rsidP="00314059">
      <w:pPr>
        <w:pStyle w:val="Tekstpodstawowywcity"/>
        <w:keepNext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>
        <w:rPr>
          <w:b/>
          <w:sz w:val="22"/>
          <w:szCs w:val="22"/>
        </w:rPr>
        <w:t>Wymagany termin ważności poręczenia:</w:t>
      </w:r>
    </w:p>
    <w:p w:rsidR="00314059" w:rsidRDefault="00314059" w:rsidP="00314059">
      <w:pPr>
        <w:spacing w:before="60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 w:rsidRPr="00E61D2D">
        <w:rPr>
          <w:rFonts w:ascii="Arial" w:hAnsi="Arial" w:cs="Arial"/>
          <w:sz w:val="22"/>
          <w:szCs w:val="22"/>
          <w:u w:val="single"/>
        </w:rPr>
        <w:t>dla należytego wykonania umowy</w:t>
      </w:r>
      <w:r w:rsidRPr="00E61D2D">
        <w:rPr>
          <w:rFonts w:ascii="Arial" w:hAnsi="Arial" w:cs="Arial"/>
          <w:sz w:val="22"/>
          <w:szCs w:val="22"/>
        </w:rPr>
        <w:t xml:space="preserve"> (100% kwoty zabezpieczenia) - </w:t>
      </w:r>
      <w:r w:rsidRPr="00E61D2D">
        <w:rPr>
          <w:rFonts w:ascii="Arial" w:hAnsi="Arial" w:cs="Arial"/>
          <w:b/>
          <w:sz w:val="22"/>
          <w:szCs w:val="22"/>
        </w:rPr>
        <w:t>nie krócej niż 2 miesiące</w:t>
      </w:r>
      <w:r w:rsidRPr="00E61D2D">
        <w:rPr>
          <w:rFonts w:ascii="Arial" w:hAnsi="Arial" w:cs="Arial"/>
          <w:sz w:val="22"/>
          <w:szCs w:val="22"/>
        </w:rPr>
        <w:t xml:space="preserve"> od dnia, w którym zgodnie z postanowieniami umowy powinno nastąpić podpisanie protokołu Odbioru Ostatecznego przedmiotu umowy,</w:t>
      </w:r>
    </w:p>
    <w:p w:rsidR="00314059" w:rsidRDefault="00314059" w:rsidP="00314059">
      <w:pPr>
        <w:spacing w:before="60"/>
        <w:ind w:left="426"/>
        <w:jc w:val="both"/>
      </w:pPr>
      <w:r>
        <w:rPr>
          <w:rFonts w:ascii="Arial" w:hAnsi="Arial" w:cs="Arial"/>
          <w:sz w:val="22"/>
          <w:szCs w:val="22"/>
        </w:rPr>
        <w:t xml:space="preserve">- </w:t>
      </w:r>
      <w:r w:rsidRPr="00E61D2D">
        <w:rPr>
          <w:rFonts w:ascii="Arial" w:hAnsi="Arial" w:cs="Arial"/>
          <w:sz w:val="22"/>
          <w:szCs w:val="22"/>
          <w:u w:val="single"/>
        </w:rPr>
        <w:t xml:space="preserve">dla należytego usunięcia wad w okresie rękojmi za </w:t>
      </w:r>
      <w:proofErr w:type="gramStart"/>
      <w:r w:rsidRPr="00E61D2D">
        <w:rPr>
          <w:rFonts w:ascii="Arial" w:hAnsi="Arial" w:cs="Arial"/>
          <w:sz w:val="22"/>
          <w:szCs w:val="22"/>
          <w:u w:val="single"/>
        </w:rPr>
        <w:t>wady  i</w:t>
      </w:r>
      <w:proofErr w:type="gramEnd"/>
      <w:r w:rsidRPr="00E61D2D">
        <w:rPr>
          <w:rFonts w:ascii="Arial" w:hAnsi="Arial" w:cs="Arial"/>
          <w:sz w:val="22"/>
          <w:szCs w:val="22"/>
          <w:u w:val="single"/>
        </w:rPr>
        <w:t xml:space="preserve"> gwarancji jakości</w:t>
      </w:r>
      <w:r w:rsidRPr="00E61D2D">
        <w:rPr>
          <w:rFonts w:ascii="Arial" w:hAnsi="Arial" w:cs="Arial"/>
          <w:sz w:val="22"/>
          <w:szCs w:val="22"/>
        </w:rPr>
        <w:t xml:space="preserve"> (30% kwoty zabezpieczenia) – od dnia, w którym zgodnie z postanowieniami umowy powinno nastąpić podpisanie protokołu Odbioru Ostatecznego przedmiotu umowy </w:t>
      </w:r>
      <w:r w:rsidRPr="00E61D2D">
        <w:rPr>
          <w:rFonts w:ascii="Arial" w:hAnsi="Arial" w:cs="Arial"/>
          <w:b/>
          <w:sz w:val="22"/>
          <w:szCs w:val="22"/>
        </w:rPr>
        <w:t>do 1 miesiąca</w:t>
      </w:r>
      <w:r w:rsidRPr="00E61D2D">
        <w:rPr>
          <w:rFonts w:ascii="Arial" w:hAnsi="Arial" w:cs="Arial"/>
          <w:sz w:val="22"/>
          <w:szCs w:val="22"/>
        </w:rPr>
        <w:t xml:space="preserve"> od upływu okresu rękojmi za wady i gwarancji jakości.</w:t>
      </w:r>
    </w:p>
    <w:p w:rsidR="00314059" w:rsidRPr="00E61D2D" w:rsidRDefault="00314059" w:rsidP="00314059">
      <w:pPr>
        <w:pStyle w:val="Tekstpodstawowywcity"/>
        <w:numPr>
          <w:ilvl w:val="0"/>
          <w:numId w:val="2"/>
        </w:numPr>
        <w:tabs>
          <w:tab w:val="left" w:pos="360"/>
        </w:tabs>
        <w:spacing w:before="60" w:line="240" w:lineRule="auto"/>
        <w:ind w:left="357" w:hanging="357"/>
      </w:pPr>
      <w:r w:rsidRPr="00E61D2D">
        <w:rPr>
          <w:sz w:val="22"/>
          <w:szCs w:val="22"/>
        </w:rPr>
        <w:t xml:space="preserve">Zamawiający, niezależnie od okresu ważności poręczenia, </w:t>
      </w:r>
      <w:r w:rsidRPr="00E61D2D">
        <w:rPr>
          <w:rFonts w:eastAsia="A"/>
          <w:sz w:val="22"/>
          <w:szCs w:val="22"/>
        </w:rPr>
        <w:t xml:space="preserve">zwraca 70% wysokości zabezpieczenia w terminie do 30 dni od daty podpisania protokołu </w:t>
      </w:r>
      <w:r w:rsidRPr="00E61D2D">
        <w:rPr>
          <w:rFonts w:eastAsia="A"/>
          <w:sz w:val="22"/>
          <w:szCs w:val="22"/>
          <w:lang w:val="pl-PL"/>
        </w:rPr>
        <w:t>O</w:t>
      </w:r>
      <w:proofErr w:type="spellStart"/>
      <w:r w:rsidRPr="00E61D2D">
        <w:rPr>
          <w:rFonts w:eastAsia="A"/>
          <w:sz w:val="22"/>
          <w:szCs w:val="22"/>
        </w:rPr>
        <w:t>dbioru</w:t>
      </w:r>
      <w:proofErr w:type="spellEnd"/>
      <w:r w:rsidRPr="00E61D2D">
        <w:rPr>
          <w:rFonts w:eastAsia="A"/>
          <w:sz w:val="22"/>
          <w:szCs w:val="22"/>
        </w:rPr>
        <w:t xml:space="preserve"> </w:t>
      </w:r>
      <w:r w:rsidRPr="00E61D2D">
        <w:rPr>
          <w:rFonts w:eastAsia="A"/>
          <w:sz w:val="22"/>
          <w:szCs w:val="22"/>
          <w:lang w:val="pl-PL"/>
        </w:rPr>
        <w:t>Ostatecznego</w:t>
      </w:r>
      <w:r w:rsidRPr="00E61D2D">
        <w:rPr>
          <w:rFonts w:eastAsia="A"/>
          <w:sz w:val="22"/>
          <w:szCs w:val="22"/>
        </w:rPr>
        <w:t xml:space="preserve"> przedmiotu umowy bez zastrzeżeń. Kwota pozostawiona na zabezpieczenie roszczeń z tytułu rękojmi za wady </w:t>
      </w:r>
      <w:r w:rsidRPr="00E61D2D">
        <w:rPr>
          <w:sz w:val="22"/>
          <w:szCs w:val="22"/>
        </w:rPr>
        <w:t xml:space="preserve"> i gwarancji jakości</w:t>
      </w:r>
      <w:r w:rsidRPr="00E61D2D">
        <w:rPr>
          <w:rFonts w:eastAsia="A"/>
          <w:sz w:val="22"/>
          <w:szCs w:val="22"/>
        </w:rPr>
        <w:t xml:space="preserve"> jest zwracana nie później niż w 15 dniu po upływie okresu rękojmi za wady </w:t>
      </w:r>
      <w:r w:rsidRPr="00E61D2D">
        <w:rPr>
          <w:sz w:val="22"/>
          <w:szCs w:val="22"/>
        </w:rPr>
        <w:t xml:space="preserve"> i gwarancji jakości</w:t>
      </w:r>
      <w:r w:rsidRPr="00E61D2D">
        <w:rPr>
          <w:rFonts w:eastAsia="A"/>
          <w:sz w:val="22"/>
          <w:szCs w:val="22"/>
        </w:rPr>
        <w:t xml:space="preserve"> tj. nie </w:t>
      </w:r>
      <w:r w:rsidRPr="00E61D2D">
        <w:rPr>
          <w:rFonts w:eastAsia="A"/>
          <w:sz w:val="22"/>
          <w:szCs w:val="22"/>
        </w:rPr>
        <w:lastRenderedPageBreak/>
        <w:t xml:space="preserve">wcześniej niż w </w:t>
      </w:r>
      <w:r w:rsidRPr="00104822">
        <w:rPr>
          <w:rFonts w:eastAsia="A"/>
          <w:sz w:val="22"/>
          <w:szCs w:val="22"/>
        </w:rPr>
        <w:t>terminie …... (</w:t>
      </w:r>
      <w:r w:rsidRPr="00104822">
        <w:rPr>
          <w:rFonts w:eastAsia="A"/>
          <w:b/>
          <w:i/>
          <w:sz w:val="22"/>
          <w:szCs w:val="22"/>
        </w:rPr>
        <w:t>nie mniej niż 36 miesięcy</w:t>
      </w:r>
      <w:r w:rsidRPr="00104822">
        <w:rPr>
          <w:rFonts w:eastAsia="A"/>
          <w:sz w:val="22"/>
          <w:szCs w:val="22"/>
        </w:rPr>
        <w:t>) od</w:t>
      </w:r>
      <w:r w:rsidRPr="00E61D2D">
        <w:rPr>
          <w:rFonts w:eastAsia="A"/>
          <w:sz w:val="22"/>
          <w:szCs w:val="22"/>
        </w:rPr>
        <w:t xml:space="preserve"> daty podpisania protokołu Odbioru </w:t>
      </w:r>
      <w:r w:rsidRPr="00E61D2D">
        <w:rPr>
          <w:rFonts w:eastAsia="A"/>
          <w:sz w:val="22"/>
          <w:szCs w:val="22"/>
          <w:lang w:val="pl-PL"/>
        </w:rPr>
        <w:t>Ostatecznego</w:t>
      </w:r>
      <w:r w:rsidRPr="00E61D2D">
        <w:rPr>
          <w:rFonts w:eastAsia="A"/>
          <w:sz w:val="22"/>
          <w:szCs w:val="22"/>
        </w:rPr>
        <w:t xml:space="preserve"> bez zastrzeżeń po dokonaniu odbioru pogwarancyjnego bez zastrzeżeń.</w:t>
      </w:r>
    </w:p>
    <w:p w:rsidR="00314059" w:rsidRPr="00C24555" w:rsidRDefault="00314059" w:rsidP="00314059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240" w:lineRule="auto"/>
        <w:ind w:left="426" w:hanging="426"/>
      </w:pPr>
      <w:r w:rsidRPr="00744E65">
        <w:rPr>
          <w:sz w:val="22"/>
          <w:szCs w:val="22"/>
          <w:lang w:val="pl-PL"/>
        </w:rPr>
        <w:t xml:space="preserve">W przypadku skorzystania przez Zamawiającego w sposób nieuprawniony z zabezpieczenia należytego wykonania Umowy Realizacyjnej, Zamawiający odpowiada za powstałą w związku z tym szkodę, jednak nie zwalnia to Wykonawcy z obowiązku utrzymania wymaganego zabezpieczenia. </w:t>
      </w:r>
      <w:proofErr w:type="gramStart"/>
      <w:r w:rsidRPr="00744E65">
        <w:rPr>
          <w:sz w:val="22"/>
          <w:szCs w:val="22"/>
          <w:lang w:val="pl-PL"/>
        </w:rPr>
        <w:t>w</w:t>
      </w:r>
      <w:proofErr w:type="gramEnd"/>
      <w:r w:rsidRPr="00744E65">
        <w:rPr>
          <w:sz w:val="22"/>
          <w:szCs w:val="22"/>
          <w:lang w:val="pl-PL"/>
        </w:rPr>
        <w:t> sytuacji, gdy posiadane przez Zamawiającego zabezpieczenie jest niższe niż wymagane, a Wykonawca nie uzupełni zabezpieczenia w wybranej przez niego formie, Zamawiający jest uprawniony do zatrzymania wypłaconych środków pieniężnych na poczet zabezpieczenia w pieniądzu</w:t>
      </w:r>
    </w:p>
    <w:p w:rsidR="00314059" w:rsidRPr="00C24555" w:rsidRDefault="00314059" w:rsidP="00314059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240" w:lineRule="auto"/>
        <w:ind w:left="426"/>
      </w:pPr>
      <w:r w:rsidRPr="00C24555">
        <w:rPr>
          <w:sz w:val="22"/>
          <w:szCs w:val="22"/>
        </w:rPr>
        <w:t xml:space="preserve">Do poręczenia stosuje się wyłącznie prawo polskie. Poręczenie nie może odwoływać się do przepisów prawa innego niż polskie. Spory powstałe pomiędzy Poręczycielem a Wierzycielem </w:t>
      </w:r>
      <w:r w:rsidRPr="00C24555">
        <w:rPr>
          <w:sz w:val="22"/>
          <w:szCs w:val="22"/>
          <w:lang w:val="pl-PL"/>
        </w:rPr>
        <w:t>z tytułu poręczenia rozstrzygać będzie sąd właściwy dla siedziby Wierzyciela.</w:t>
      </w:r>
    </w:p>
    <w:p w:rsidR="00314059" w:rsidRPr="00C24555" w:rsidRDefault="00314059" w:rsidP="00314059">
      <w:pPr>
        <w:pStyle w:val="Tekstpodstawowywcity"/>
        <w:numPr>
          <w:ilvl w:val="0"/>
          <w:numId w:val="2"/>
        </w:numPr>
        <w:tabs>
          <w:tab w:val="left" w:pos="426"/>
        </w:tabs>
        <w:spacing w:before="60" w:line="240" w:lineRule="auto"/>
        <w:ind w:left="426" w:hanging="426"/>
      </w:pPr>
      <w:r w:rsidRPr="00C24555">
        <w:rPr>
          <w:sz w:val="22"/>
          <w:szCs w:val="22"/>
        </w:rPr>
        <w:t xml:space="preserve">W poręczeniu musi znajdować się oświadczenie Poręczyciela, że żadna zmiana czy uzupełnienie lub inna modyfikacja warunków umowy, które mogą zostać przeprowadzone na podstawie umowy lub </w:t>
      </w:r>
      <w:r w:rsidR="00104822">
        <w:rPr>
          <w:sz w:val="22"/>
          <w:szCs w:val="22"/>
          <w:lang w:val="pl-PL"/>
        </w:rPr>
        <w:t xml:space="preserve">                     </w:t>
      </w:r>
      <w:r w:rsidRPr="00C24555">
        <w:rPr>
          <w:sz w:val="22"/>
          <w:szCs w:val="22"/>
        </w:rPr>
        <w:t xml:space="preserve">w jakichkolwiek dokumentach umownych, jakie mogą zostać sporządzone między </w:t>
      </w:r>
      <w:r w:rsidRPr="00C24555">
        <w:rPr>
          <w:sz w:val="22"/>
          <w:szCs w:val="22"/>
          <w:lang w:val="pl-PL"/>
        </w:rPr>
        <w:t>Wierzycielem</w:t>
      </w:r>
      <w:r w:rsidRPr="00C24555">
        <w:rPr>
          <w:sz w:val="22"/>
          <w:szCs w:val="22"/>
        </w:rPr>
        <w:t xml:space="preserve"> </w:t>
      </w:r>
      <w:r w:rsidR="00104822">
        <w:rPr>
          <w:sz w:val="22"/>
          <w:szCs w:val="22"/>
          <w:lang w:val="pl-PL"/>
        </w:rPr>
        <w:t xml:space="preserve">                        </w:t>
      </w:r>
      <w:r w:rsidRPr="00C24555">
        <w:rPr>
          <w:sz w:val="22"/>
          <w:szCs w:val="22"/>
        </w:rPr>
        <w:t xml:space="preserve">a Wykonawcą, nie uwalniają </w:t>
      </w:r>
      <w:r w:rsidRPr="00C24555">
        <w:rPr>
          <w:sz w:val="22"/>
          <w:szCs w:val="22"/>
          <w:lang w:val="pl-PL"/>
        </w:rPr>
        <w:t>Poręczyciela</w:t>
      </w:r>
      <w:r w:rsidRPr="00C24555">
        <w:rPr>
          <w:sz w:val="22"/>
          <w:szCs w:val="22"/>
        </w:rPr>
        <w:t xml:space="preserve"> od odpowiedzialności wynikającej z niniejszej gwarancji</w:t>
      </w:r>
      <w:r w:rsidR="00104822">
        <w:rPr>
          <w:sz w:val="22"/>
          <w:szCs w:val="22"/>
          <w:lang w:val="pl-PL"/>
        </w:rPr>
        <w:t xml:space="preserve">                        </w:t>
      </w:r>
      <w:r w:rsidRPr="00C24555">
        <w:rPr>
          <w:sz w:val="22"/>
          <w:szCs w:val="22"/>
        </w:rPr>
        <w:t xml:space="preserve"> i niniejszym </w:t>
      </w:r>
      <w:r w:rsidRPr="00C24555">
        <w:rPr>
          <w:sz w:val="22"/>
          <w:szCs w:val="22"/>
          <w:lang w:val="pl-PL"/>
        </w:rPr>
        <w:t>Poręczyciel</w:t>
      </w:r>
      <w:r w:rsidRPr="00C24555">
        <w:rPr>
          <w:sz w:val="22"/>
          <w:szCs w:val="22"/>
        </w:rPr>
        <w:t xml:space="preserve"> rezygnuje z konieczności powiadomienia o takiej zmianie, uzupełnieniu czy modyfikacji.</w:t>
      </w:r>
    </w:p>
    <w:p w:rsidR="00BE3F7C" w:rsidRPr="00314059" w:rsidRDefault="00BE3F7C">
      <w:pPr>
        <w:rPr>
          <w:lang w:val="x-none"/>
        </w:rPr>
      </w:pPr>
    </w:p>
    <w:sectPr w:rsidR="00BE3F7C" w:rsidRPr="00314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826" w:rsidRDefault="00ED7BB8">
      <w:r>
        <w:separator/>
      </w:r>
    </w:p>
  </w:endnote>
  <w:endnote w:type="continuationSeparator" w:id="0">
    <w:p w:rsidR="00026826" w:rsidRDefault="00ED7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0B" w:rsidRDefault="00DF7E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0B" w:rsidRDefault="00DF7E0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0B" w:rsidRDefault="00DF7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826" w:rsidRDefault="00ED7BB8">
      <w:r>
        <w:separator/>
      </w:r>
    </w:p>
  </w:footnote>
  <w:footnote w:type="continuationSeparator" w:id="0">
    <w:p w:rsidR="00026826" w:rsidRDefault="00ED7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0B" w:rsidRDefault="00DF7E0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E1" w:rsidRDefault="00DF7E0B" w:rsidP="00773BE1">
    <w:pPr>
      <w:spacing w:after="40"/>
      <w:jc w:val="right"/>
      <w:rPr>
        <w:rFonts w:ascii="Arial" w:hAnsi="Arial" w:cs="Arial"/>
        <w:sz w:val="20"/>
        <w:szCs w:val="20"/>
        <w:lang w:eastAsia="en-US"/>
      </w:rPr>
    </w:pPr>
    <w:r>
      <w:rPr>
        <w:rFonts w:ascii="Arial" w:hAnsi="Arial" w:cs="Arial"/>
        <w:sz w:val="20"/>
        <w:szCs w:val="20"/>
      </w:rPr>
      <w:t>Załącznik nr 6</w:t>
    </w:r>
    <w:r w:rsidR="00962499">
      <w:rPr>
        <w:rFonts w:ascii="Arial" w:hAnsi="Arial" w:cs="Arial"/>
        <w:sz w:val="20"/>
        <w:szCs w:val="20"/>
      </w:rPr>
      <w:t xml:space="preserve"> do umowy </w:t>
    </w:r>
    <w:r w:rsidR="00962499">
      <w:rPr>
        <w:rFonts w:ascii="Arial" w:hAnsi="Arial" w:cs="Arial"/>
        <w:sz w:val="20"/>
        <w:szCs w:val="20"/>
      </w:rPr>
      <w:t>IPU</w:t>
    </w:r>
    <w:bookmarkStart w:id="0" w:name="_GoBack"/>
    <w:bookmarkEnd w:id="0"/>
  </w:p>
  <w:p w:rsidR="00773BE1" w:rsidRDefault="00773BE1" w:rsidP="00773BE1">
    <w:pPr>
      <w:spacing w:after="40"/>
      <w:jc w:val="right"/>
      <w:rPr>
        <w:rFonts w:ascii="Arial" w:hAnsi="Arial" w:cs="Arial"/>
        <w:b/>
      </w:rPr>
    </w:pPr>
    <w:r>
      <w:rPr>
        <w:rFonts w:ascii="Arial" w:hAnsi="Arial" w:cs="Arial"/>
        <w:sz w:val="20"/>
        <w:szCs w:val="20"/>
      </w:rPr>
      <w:t xml:space="preserve">Znak sprawy: </w:t>
    </w:r>
    <w:r>
      <w:rPr>
        <w:rFonts w:ascii="Arial" w:hAnsi="Arial" w:cs="Arial"/>
        <w:b/>
        <w:sz w:val="20"/>
        <w:szCs w:val="20"/>
      </w:rPr>
      <w:t>LP.281.136.2019</w:t>
    </w:r>
  </w:p>
  <w:p w:rsidR="00164A97" w:rsidRDefault="00962499">
    <w:pPr>
      <w:pStyle w:val="Nagwek"/>
      <w:jc w:val="right"/>
      <w:rPr>
        <w:rFonts w:ascii="Arial" w:hAnsi="Arial" w:cs="Arial"/>
        <w:b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E0B" w:rsidRDefault="00DF7E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eastAsia="A" w:cs="Arial" w:hint="default"/>
        <w:sz w:val="22"/>
        <w:szCs w:val="22"/>
        <w:lang w:val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A" w:cs="Arial" w:hint="default"/>
        <w:sz w:val="22"/>
        <w:szCs w:val="22"/>
        <w:lang w:val="pl-P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4560778"/>
    <w:multiLevelType w:val="hybridMultilevel"/>
    <w:tmpl w:val="C5781BF2"/>
    <w:lvl w:ilvl="0" w:tplc="3476020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70"/>
    <w:rsid w:val="00026826"/>
    <w:rsid w:val="00104822"/>
    <w:rsid w:val="00314059"/>
    <w:rsid w:val="00625970"/>
    <w:rsid w:val="00773BE1"/>
    <w:rsid w:val="00962499"/>
    <w:rsid w:val="00BE3F7C"/>
    <w:rsid w:val="00DF7E0B"/>
    <w:rsid w:val="00E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D242"/>
  <w15:chartTrackingRefBased/>
  <w15:docId w15:val="{3982C675-6126-45F9-88CD-8EE931A7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0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1405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14059"/>
    <w:pPr>
      <w:spacing w:line="360" w:lineRule="auto"/>
      <w:ind w:left="426" w:hanging="426"/>
      <w:jc w:val="both"/>
    </w:pPr>
    <w:rPr>
      <w:rFonts w:ascii="Arial" w:hAnsi="Arial" w:cs="Arial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4059"/>
    <w:rPr>
      <w:rFonts w:ascii="Arial" w:eastAsia="Times New Roman" w:hAnsi="Arial" w:cs="Arial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rsid w:val="00314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0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73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BE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2011</Words>
  <Characters>12071</Characters>
  <Application>Microsoft Office Word</Application>
  <DocSecurity>0</DocSecurity>
  <Lines>100</Lines>
  <Paragraphs>28</Paragraphs>
  <ScaleCrop>false</ScaleCrop>
  <Company>Hewlett-Packard Company</Company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Krzewska-Pietras Małgorzata</cp:lastModifiedBy>
  <cp:revision>7</cp:revision>
  <dcterms:created xsi:type="dcterms:W3CDTF">2019-08-12T12:26:00Z</dcterms:created>
  <dcterms:modified xsi:type="dcterms:W3CDTF">2019-09-06T12:13:00Z</dcterms:modified>
</cp:coreProperties>
</file>