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E" w:rsidRPr="003D64EE" w:rsidRDefault="00844BFE" w:rsidP="00FB2128">
      <w:pPr>
        <w:pStyle w:val="pkt"/>
        <w:numPr>
          <w:ilvl w:val="0"/>
          <w:numId w:val="1"/>
        </w:numPr>
        <w:spacing w:before="40" w:afterLines="40" w:after="96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3D64EE">
        <w:rPr>
          <w:rFonts w:ascii="Arial" w:hAnsi="Arial" w:cs="Arial"/>
          <w:sz w:val="20"/>
          <w:szCs w:val="20"/>
          <w:u w:val="single"/>
        </w:rPr>
        <w:t>Wymagania techniczne i technologiczne:</w:t>
      </w:r>
      <w:r w:rsidR="00CD3E6D">
        <w:rPr>
          <w:rFonts w:ascii="Arial" w:hAnsi="Arial" w:cs="Arial"/>
          <w:sz w:val="20"/>
          <w:szCs w:val="20"/>
          <w:u w:val="single"/>
        </w:rPr>
        <w:t xml:space="preserve"> czytelny </w:t>
      </w:r>
    </w:p>
    <w:p w:rsidR="00F9623D" w:rsidRPr="00413A1C" w:rsidRDefault="00F9623D" w:rsidP="004808A5">
      <w:pPr>
        <w:pStyle w:val="pkt"/>
        <w:numPr>
          <w:ilvl w:val="1"/>
          <w:numId w:val="1"/>
        </w:numPr>
        <w:spacing w:before="40" w:after="0"/>
        <w:ind w:left="850" w:hanging="493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13A1C">
        <w:rPr>
          <w:rFonts w:ascii="Arial" w:hAnsi="Arial" w:cs="Arial"/>
          <w:color w:val="000000" w:themeColor="text1"/>
          <w:sz w:val="20"/>
          <w:szCs w:val="20"/>
          <w:u w:val="single"/>
        </w:rPr>
        <w:t>Nadruk: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a) oferowane karty umożliwiają czytelny nadruk wysokiej jakości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b) zastosowany laminat nie ulega uszkodzeniu podczas nadruku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c) zastosowany laminat pozwala na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 xml:space="preserve"> dokonanie</w:t>
      </w:r>
      <w:r w:rsidRPr="00413A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>pełnego n</w:t>
      </w:r>
      <w:r w:rsidR="00532018" w:rsidRPr="00413A1C">
        <w:rPr>
          <w:rFonts w:ascii="Arial" w:hAnsi="Arial" w:cs="Arial"/>
          <w:color w:val="000000" w:themeColor="text1"/>
          <w:sz w:val="20"/>
          <w:szCs w:val="20"/>
        </w:rPr>
        <w:t xml:space="preserve">adruku według posiadanego wzoru, z dokładnym odwzorowaniem kolorów, bez zniekształceń  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40" w:after="0"/>
        <w:ind w:left="850" w:hanging="493"/>
      </w:pPr>
      <w:r w:rsidRPr="00D41E65">
        <w:rPr>
          <w:rFonts w:ascii="Arial" w:hAnsi="Arial"/>
          <w:sz w:val="20"/>
          <w:szCs w:val="20"/>
          <w:u w:val="single"/>
        </w:rPr>
        <w:t>Charakterystyka fizyczna karty:</w:t>
      </w:r>
      <w:r w:rsidRPr="00D41E65">
        <w:rPr>
          <w:rFonts w:ascii="Arial" w:hAnsi="Arial"/>
          <w:sz w:val="20"/>
          <w:szCs w:val="2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 xml:space="preserve">Zgodność karty z normą: ISO/IEC 14443 dla kart typu A.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Spełnienie warunków certyfikatu MIFARE®.</w:t>
      </w:r>
    </w:p>
    <w:p w:rsidR="00601195" w:rsidRPr="00601195" w:rsidRDefault="0060119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601195">
        <w:rPr>
          <w:rFonts w:ascii="Arial" w:hAnsi="Arial" w:cs="Arial"/>
          <w:b w:val="0"/>
          <w:bCs w:val="0"/>
          <w:szCs w:val="20"/>
        </w:rPr>
        <w:t>Wykonane na bazie układu scalonego MF1</w:t>
      </w:r>
      <w:r w:rsidR="004419F3">
        <w:rPr>
          <w:rFonts w:ascii="Arial" w:hAnsi="Arial" w:cs="Arial"/>
          <w:b w:val="0"/>
          <w:bCs w:val="0"/>
          <w:szCs w:val="20"/>
        </w:rPr>
        <w:t>PLUS21</w:t>
      </w:r>
      <w:r w:rsidRPr="00601195">
        <w:rPr>
          <w:rFonts w:ascii="Arial" w:hAnsi="Arial" w:cs="Arial"/>
          <w:b w:val="0"/>
          <w:bCs w:val="0"/>
          <w:szCs w:val="20"/>
        </w:rPr>
        <w:t>31 (</w:t>
      </w:r>
      <w:r w:rsidR="001E64B6">
        <w:rPr>
          <w:rFonts w:ascii="Arial" w:hAnsi="Arial" w:cs="Arial"/>
          <w:b w:val="0"/>
          <w:bCs w:val="0"/>
          <w:szCs w:val="20"/>
        </w:rPr>
        <w:t>32</w:t>
      </w:r>
      <w:r w:rsidRPr="00601195">
        <w:rPr>
          <w:rFonts w:ascii="Arial" w:hAnsi="Arial" w:cs="Arial"/>
          <w:b w:val="0"/>
          <w:bCs w:val="0"/>
          <w:szCs w:val="20"/>
        </w:rPr>
        <w:t xml:space="preserve"> sektorów pamięci)</w:t>
      </w:r>
      <w:bookmarkStart w:id="0" w:name="_GoBack"/>
      <w:bookmarkEnd w:id="0"/>
    </w:p>
    <w:p w:rsidR="004808A5" w:rsidRPr="00D41E65" w:rsidRDefault="004808A5" w:rsidP="006F0E20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C824F1">
        <w:rPr>
          <w:rFonts w:ascii="Arial" w:hAnsi="Arial" w:cs="Arial"/>
          <w:b w:val="0"/>
        </w:rPr>
        <w:t>Karta zbliżeniowa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C824F1">
        <w:rPr>
          <w:rFonts w:ascii="Arial" w:hAnsi="Arial" w:cs="Arial"/>
          <w:b w:val="0"/>
        </w:rPr>
        <w:t xml:space="preserve"> laminowana wielowarstwowo, etapowo (dla otrzymania minimalnej grubości i wysokiej jakości) z tworzywa</w:t>
      </w:r>
      <w:r w:rsidRPr="00D41E65">
        <w:rPr>
          <w:rFonts w:ascii="Arial" w:hAnsi="Arial" w:cs="Arial"/>
          <w:b w:val="0"/>
        </w:rPr>
        <w:t xml:space="preserve"> sztucznego PCV.</w:t>
      </w:r>
      <w:r w:rsidR="006F0E20">
        <w:rPr>
          <w:rFonts w:ascii="Arial" w:hAnsi="Arial" w:cs="Arial"/>
          <w:b w:val="0"/>
        </w:rPr>
        <w:t xml:space="preserve"> </w:t>
      </w:r>
      <w:r w:rsidR="006F0E20" w:rsidRPr="00DE5C6D">
        <w:rPr>
          <w:rFonts w:ascii="Arial" w:hAnsi="Arial" w:cs="Arial"/>
          <w:b w:val="0"/>
        </w:rPr>
        <w:t>Moduł zbliżeniowy: MOA4 lub MOA8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Antena wykonana z drutu miedzianego.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Połączenie modułu karty zbliżeniowej z anteną metodą termokompresji.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Wymiary zgodne z normą ISO 7810.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Wykonanie ogólne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D41E65">
        <w:rPr>
          <w:rFonts w:ascii="Arial" w:hAnsi="Arial" w:cs="Arial"/>
          <w:b w:val="0"/>
        </w:rPr>
        <w:t>.</w:t>
      </w:r>
    </w:p>
    <w:p w:rsidR="00161BD3" w:rsidRPr="00D41E65" w:rsidRDefault="00161BD3" w:rsidP="00161BD3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Wytrzymałość: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Całkowita – 10 lat (w warunkach normalnej eksploatacji).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Mechaniczna –</w:t>
      </w:r>
      <w:r>
        <w:rPr>
          <w:rFonts w:ascii="Arial" w:hAnsi="Arial" w:cs="Arial"/>
          <w:b w:val="0"/>
        </w:rPr>
        <w:t xml:space="preserve"> </w:t>
      </w:r>
      <w:r w:rsidRPr="00D41E65">
        <w:rPr>
          <w:rFonts w:ascii="Arial" w:hAnsi="Arial" w:cs="Arial"/>
          <w:b w:val="0"/>
        </w:rPr>
        <w:t>zgodnie z normą ISO 10373 bez utraty funkcjonalności i walorów estetycznych.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Chemiczna – zgodnie z normą ISO 10373.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Temperaturowa – zgodnie z normą ISO 10373 (w zakresie temperatur od –20 do +</w:t>
      </w:r>
      <w:smartTag w:uri="urn:schemas-microsoft-com:office:smarttags" w:element="metricconverter">
        <w:smartTagPr>
          <w:attr w:name="ProductID" w:val="50 st"/>
        </w:smartTagPr>
        <w:r w:rsidRPr="00D41E65">
          <w:rPr>
            <w:rFonts w:ascii="Arial" w:hAnsi="Arial" w:cs="Arial"/>
            <w:b w:val="0"/>
          </w:rPr>
          <w:t>50 st</w:t>
        </w:r>
      </w:smartTag>
      <w:r w:rsidRPr="00D41E65">
        <w:rPr>
          <w:rFonts w:ascii="Arial" w:hAnsi="Arial" w:cs="Arial"/>
          <w:b w:val="0"/>
        </w:rPr>
        <w:t>. C nie występuje utrata funkcjonalności i walorów estetycznych).</w:t>
      </w:r>
    </w:p>
    <w:p w:rsidR="00161BD3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Wilgotność względna maksymalna środowiska pracy karty 90%.</w:t>
      </w:r>
    </w:p>
    <w:p w:rsidR="00BA66C8" w:rsidRPr="00D41E65" w:rsidRDefault="00BA66C8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Zasilanie karty:</w:t>
      </w:r>
    </w:p>
    <w:p w:rsidR="00BA66C8" w:rsidRPr="00BA66C8" w:rsidRDefault="00BA66C8" w:rsidP="00BA66C8">
      <w:pPr>
        <w:pStyle w:val="pkt"/>
        <w:numPr>
          <w:ilvl w:val="2"/>
          <w:numId w:val="1"/>
        </w:numPr>
        <w:spacing w:before="80" w:after="0"/>
        <w:rPr>
          <w:rFonts w:ascii="Arial" w:hAnsi="Arial"/>
          <w:sz w:val="20"/>
          <w:szCs w:val="20"/>
        </w:rPr>
      </w:pPr>
      <w:r w:rsidRPr="00D41E65">
        <w:rPr>
          <w:rFonts w:ascii="Arial" w:hAnsi="Arial"/>
          <w:sz w:val="20"/>
          <w:szCs w:val="20"/>
        </w:rPr>
        <w:t>Indukcyjne przez czytnik. Karta nie posiada własnego zasilania.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100"/>
        <w:ind w:left="850" w:hanging="493"/>
        <w:jc w:val="left"/>
        <w:rPr>
          <w:rFonts w:ascii="Arial" w:hAnsi="Arial" w:cs="Arial"/>
          <w:sz w:val="20"/>
          <w:szCs w:val="20"/>
        </w:rPr>
      </w:pPr>
      <w:r w:rsidRPr="00D41E65">
        <w:rPr>
          <w:rFonts w:ascii="Arial" w:hAnsi="Arial"/>
          <w:sz w:val="20"/>
          <w:szCs w:val="20"/>
          <w:u w:val="single"/>
        </w:rPr>
        <w:t>Zabezpieczenia karty</w:t>
      </w:r>
      <w:r w:rsidRPr="00D41E65">
        <w:rPr>
          <w:rFonts w:ascii="Arial" w:hAnsi="Arial"/>
          <w:sz w:val="20"/>
          <w:szCs w:val="20"/>
        </w:rPr>
        <w:t>:</w:t>
      </w:r>
    </w:p>
    <w:p w:rsidR="004808A5" w:rsidRPr="0018602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18602C">
        <w:rPr>
          <w:rFonts w:ascii="Arial" w:hAnsi="Arial" w:cs="Arial"/>
          <w:b w:val="0"/>
        </w:rPr>
        <w:t>Każda karta ma niezmienny 4-bajtowy numer seryjny 4B NUID, programowany na etapie produkcji układu pamięciowego. Numer musi</w:t>
      </w:r>
      <w:r>
        <w:rPr>
          <w:rFonts w:ascii="Arial" w:hAnsi="Arial" w:cs="Arial"/>
          <w:b w:val="0"/>
        </w:rPr>
        <w:t xml:space="preserve"> być unikalny dla tej dostawy </w:t>
      </w:r>
      <w:r w:rsidR="002B6F65">
        <w:rPr>
          <w:rFonts w:ascii="Arial" w:hAnsi="Arial" w:cs="Arial"/>
          <w:b w:val="0"/>
        </w:rPr>
        <w:t>300</w:t>
      </w:r>
      <w:r w:rsidRPr="0018602C">
        <w:rPr>
          <w:rFonts w:ascii="Arial" w:hAnsi="Arial" w:cs="Arial"/>
          <w:b w:val="0"/>
        </w:rPr>
        <w:t xml:space="preserve"> tysięcy sztuk.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Każda karta w sposób jawny winna być oznakowana unikalnym numerem seryjnym odczytanym z pamięci karty. Numer 11</w:t>
      </w:r>
      <w:r>
        <w:rPr>
          <w:rFonts w:ascii="Arial" w:hAnsi="Arial" w:cs="Arial"/>
          <w:b w:val="0"/>
        </w:rPr>
        <w:t>-</w:t>
      </w:r>
      <w:r w:rsidRPr="00D41E65">
        <w:rPr>
          <w:rFonts w:ascii="Arial" w:hAnsi="Arial" w:cs="Arial"/>
          <w:b w:val="0"/>
        </w:rPr>
        <w:t>cyfrowy w formacie dziesiętnym XXX XXXXXXXX (z binarnego zapisu w karcie 1 Bajt + 3 Bajty). Numer naniesiony ma być laserowo. Szczegóły dotyczące miejsca nadruku zostaną ustalone po podpisaniu umowy.</w:t>
      </w:r>
      <w:r>
        <w:rPr>
          <w:rFonts w:ascii="Arial" w:hAnsi="Arial" w:cs="Arial"/>
          <w:b w:val="0"/>
        </w:rPr>
        <w:t xml:space="preserve"> </w:t>
      </w:r>
      <w:r w:rsidR="00601195" w:rsidRPr="00601195">
        <w:rPr>
          <w:rFonts w:ascii="Arial" w:hAnsi="Arial" w:cs="Arial"/>
          <w:b w:val="0"/>
        </w:rPr>
        <w:t>W celu uzyskania numeru 11-cyfrowego w formacie dziesiętnym można uzupełnić numer zerami „0” wstawiając je na początku nr ID.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Uwierzytelnienie z czytnikiem zgodnie z normą ISO/IEC 9798-2.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Karty mają zawierać zabezpieczenia zgodnie z normą ISO/IEC 14443 (część 3).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Karta wspiera kryptografię AES 128 bitów.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Układ scalony posiada certyfikat bezpieczeństwa Common Criteria EAL4+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Karta zawierać ma 16 bitowy licznik zabezpieczony sprzętowo oraz posługiwać się protokołem bezpieczeństwa zgodnym z CRC</w:t>
      </w:r>
      <w:r w:rsidRPr="00306E1C">
        <w:rPr>
          <w:rFonts w:ascii="Arial" w:hAnsi="Arial" w:cs="Arial"/>
          <w:b w:val="0"/>
        </w:rPr>
        <w:t>.</w:t>
      </w:r>
      <w:r w:rsidR="00667F02" w:rsidRPr="00306E1C">
        <w:rPr>
          <w:rFonts w:ascii="Arial" w:hAnsi="Arial" w:cs="Arial"/>
          <w:b w:val="0"/>
        </w:rPr>
        <w:t xml:space="preserve"> Karta ma posiadać dwa klucze na sektor, tak aby możliwe było indywidualne ustawienie praw dostępu. Wbudowana ochrona przed atakami w oparciu o licznik poleceń.</w:t>
      </w:r>
      <w:r w:rsidR="00667F02">
        <w:rPr>
          <w:rFonts w:ascii="Arial" w:hAnsi="Arial" w:cs="Arial"/>
          <w:b w:val="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Musi istnieć możliwość wyłączania programowanych funkcji zapisu dla kart wycofywanych z obiegu.</w:t>
      </w:r>
    </w:p>
    <w:p w:rsidR="004808A5" w:rsidRPr="00D41E6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7139">
        <w:rPr>
          <w:rFonts w:ascii="Arial" w:eastAsia="Calibri" w:hAnsi="Arial" w:cs="Arial"/>
          <w:sz w:val="20"/>
          <w:szCs w:val="20"/>
        </w:rPr>
        <w:t>Wszystkie sektory i bloki karty powinny być zakodowane kluczami transportowymi, wartość tych kluczy zostanie ustalona po podpisaniu umowy. Klucze te powinny umożliwiać odczyt danych i zapis danych ze wszystkich sektorów i bloków karty.</w:t>
      </w:r>
    </w:p>
    <w:p w:rsidR="004808A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1E65">
        <w:rPr>
          <w:rFonts w:ascii="Arial" w:eastAsia="Calibri" w:hAnsi="Arial" w:cs="Arial"/>
          <w:sz w:val="20"/>
          <w:szCs w:val="20"/>
        </w:rPr>
        <w:t>Dane na karcie w ASCII powinny mieć zapisaną wartość zero binarnie.</w:t>
      </w: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08A5" w:rsidRPr="00BA66C8" w:rsidRDefault="004808A5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BA66C8">
        <w:rPr>
          <w:rFonts w:ascii="Arial" w:hAnsi="Arial"/>
          <w:sz w:val="20"/>
          <w:szCs w:val="20"/>
          <w:u w:val="single"/>
        </w:rPr>
        <w:t>Komunikacja z kartą: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Komunikacja odbywa się drog</w:t>
      </w:r>
      <w:r>
        <w:rPr>
          <w:rFonts w:ascii="Arial" w:hAnsi="Arial" w:cs="Arial"/>
          <w:b w:val="0"/>
        </w:rPr>
        <w:t>ą</w:t>
      </w:r>
      <w:r w:rsidRPr="00D41E65">
        <w:rPr>
          <w:rFonts w:ascii="Arial" w:hAnsi="Arial" w:cs="Arial"/>
          <w:b w:val="0"/>
        </w:rPr>
        <w:t xml:space="preserve"> radiową.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Częstotliwość nośna: 13.56 MHz.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Interfejs bezkontaktowy zgodny z normą ISO/IEC 14443 typ A.</w:t>
      </w:r>
    </w:p>
    <w:p w:rsidR="004808A5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Szybkość komunikacji: Aktywacja przy 106 kbps, komunikacja aplikacji do 848 kbps</w:t>
      </w:r>
    </w:p>
    <w:p w:rsidR="004808A5" w:rsidRPr="00306E1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Czas realizacji transakcji: mniej niż 170 ms.</w:t>
      </w:r>
    </w:p>
    <w:p w:rsidR="00667F02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 xml:space="preserve">Protokół komunikacyjny T=CL, Half duplex zgodnie z ISO/IEC 14443, część 4 </w:t>
      </w:r>
    </w:p>
    <w:p w:rsidR="004808A5" w:rsidRPr="00306E1C" w:rsidRDefault="004808A5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Zasięg operacyjny: do 10cm.</w:t>
      </w:r>
    </w:p>
    <w:p w:rsidR="004808A5" w:rsidRPr="006B0571" w:rsidRDefault="004808A5" w:rsidP="004808A5">
      <w:pPr>
        <w:pStyle w:val="pkt"/>
        <w:numPr>
          <w:ilvl w:val="1"/>
          <w:numId w:val="1"/>
        </w:numPr>
        <w:spacing w:before="80" w:after="0"/>
        <w:ind w:left="850" w:hanging="493"/>
      </w:pPr>
      <w:r w:rsidRPr="007B3663">
        <w:rPr>
          <w:rFonts w:ascii="Arial" w:hAnsi="Arial"/>
          <w:sz w:val="20"/>
          <w:szCs w:val="20"/>
          <w:u w:val="single"/>
        </w:rPr>
        <w:t>Pamięć karty: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Technologia: CMOS EEPROM.</w:t>
      </w:r>
    </w:p>
    <w:p w:rsidR="004808A5" w:rsidRPr="00BA59EB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Pojemność</w:t>
      </w:r>
      <w:r w:rsidRPr="00BA59EB">
        <w:rPr>
          <w:rFonts w:ascii="Arial" w:hAnsi="Arial" w:cs="Arial"/>
          <w:b w:val="0"/>
        </w:rPr>
        <w:t>: 16 kbit (2kBajt).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Podzielona na 32 niezależne sektory</w:t>
      </w:r>
      <w:r w:rsidRPr="00D41E65">
        <w:rPr>
          <w:rFonts w:ascii="Arial" w:hAnsi="Arial" w:cs="Arial"/>
          <w:b w:val="0"/>
        </w:rPr>
        <w:t xml:space="preserve"> po 4 bloki każdy.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Ilość cykli zapisu: minimum 2</w:t>
      </w:r>
      <w:r w:rsidRPr="00D41E65">
        <w:rPr>
          <w:rFonts w:ascii="Arial" w:hAnsi="Arial" w:cs="Arial"/>
          <w:b w:val="0"/>
        </w:rPr>
        <w:t>00 tys.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Ilość cykli odczytu - nielimitowana.</w:t>
      </w:r>
    </w:p>
    <w:p w:rsidR="004808A5" w:rsidRPr="00577ADB" w:rsidRDefault="004808A5" w:rsidP="004808A5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  <w:u w:val="single"/>
        </w:rPr>
      </w:pPr>
      <w:r w:rsidRPr="007668CD">
        <w:rPr>
          <w:rFonts w:ascii="Arial" w:hAnsi="Arial" w:cs="Arial"/>
          <w:sz w:val="20"/>
          <w:szCs w:val="20"/>
        </w:rPr>
        <w:t>Okres przechowywania danych – 10 lat.</w:t>
      </w:r>
    </w:p>
    <w:sectPr w:rsidR="004808A5" w:rsidRPr="00577ADB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E4" w:rsidRDefault="009463E4" w:rsidP="00844BFE">
      <w:pPr>
        <w:spacing w:after="0" w:line="240" w:lineRule="auto"/>
      </w:pPr>
      <w:r>
        <w:separator/>
      </w:r>
    </w:p>
  </w:endnote>
  <w:end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01195" w:rsidRDefault="00601195">
            <w:pPr>
              <w:pStyle w:val="Stopka"/>
              <w:jc w:val="right"/>
            </w:pPr>
            <w:r>
              <w:t xml:space="preserve">Strona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6811D9">
              <w:rPr>
                <w:b/>
                <w:noProof/>
              </w:rPr>
              <w:t>1</w:t>
            </w:r>
            <w:r w:rsidR="001F24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6811D9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1195" w:rsidRDefault="0060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E4" w:rsidRDefault="009463E4" w:rsidP="00844BFE">
      <w:pPr>
        <w:spacing w:after="0" w:line="240" w:lineRule="auto"/>
      </w:pPr>
      <w:r>
        <w:separator/>
      </w:r>
    </w:p>
  </w:footnote>
  <w:foot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95" w:rsidRDefault="006811D9" w:rsidP="00844BFE">
    <w:pPr>
      <w:pStyle w:val="Nagwek"/>
      <w:jc w:val="right"/>
    </w:pPr>
    <w:r>
      <w:t xml:space="preserve">Zmieniony </w:t>
    </w:r>
    <w:r w:rsidR="00601195">
      <w:t>Załącznik nr 1 do SIWZ</w:t>
    </w:r>
  </w:p>
  <w:p w:rsidR="00601195" w:rsidRDefault="00DA66D2" w:rsidP="00844BFE">
    <w:pPr>
      <w:pStyle w:val="Nagwek"/>
      <w:jc w:val="right"/>
    </w:pPr>
    <w:r>
      <w:t>Znak sprawy L</w:t>
    </w:r>
    <w:r w:rsidR="00FB2128">
      <w:t>Z-281-</w:t>
    </w:r>
    <w:r>
      <w:t>10/18</w:t>
    </w:r>
  </w:p>
  <w:p w:rsidR="00601195" w:rsidRDefault="00601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107B90"/>
    <w:rsid w:val="00161BD3"/>
    <w:rsid w:val="00176502"/>
    <w:rsid w:val="001E64B6"/>
    <w:rsid w:val="001F24A8"/>
    <w:rsid w:val="00201CF5"/>
    <w:rsid w:val="002068B1"/>
    <w:rsid w:val="002B6F65"/>
    <w:rsid w:val="00306E1C"/>
    <w:rsid w:val="003A30B2"/>
    <w:rsid w:val="003B4CAF"/>
    <w:rsid w:val="003D41A6"/>
    <w:rsid w:val="003F6712"/>
    <w:rsid w:val="00413A1C"/>
    <w:rsid w:val="00421320"/>
    <w:rsid w:val="004419F3"/>
    <w:rsid w:val="004808A5"/>
    <w:rsid w:val="005229D8"/>
    <w:rsid w:val="00532018"/>
    <w:rsid w:val="00577F75"/>
    <w:rsid w:val="005C2483"/>
    <w:rsid w:val="00601195"/>
    <w:rsid w:val="00667F02"/>
    <w:rsid w:val="006811D9"/>
    <w:rsid w:val="00681D68"/>
    <w:rsid w:val="006A2D6A"/>
    <w:rsid w:val="006F0E20"/>
    <w:rsid w:val="006F586F"/>
    <w:rsid w:val="007339D4"/>
    <w:rsid w:val="00767BB2"/>
    <w:rsid w:val="007D4A03"/>
    <w:rsid w:val="007E1772"/>
    <w:rsid w:val="00803C4C"/>
    <w:rsid w:val="00836E9E"/>
    <w:rsid w:val="00844BFE"/>
    <w:rsid w:val="00925A61"/>
    <w:rsid w:val="009463E4"/>
    <w:rsid w:val="009523C3"/>
    <w:rsid w:val="00986B22"/>
    <w:rsid w:val="009C4DBE"/>
    <w:rsid w:val="009E2DD9"/>
    <w:rsid w:val="009F3FF4"/>
    <w:rsid w:val="00A80E73"/>
    <w:rsid w:val="00B20A87"/>
    <w:rsid w:val="00B24C0D"/>
    <w:rsid w:val="00B27941"/>
    <w:rsid w:val="00BA66C8"/>
    <w:rsid w:val="00BF3301"/>
    <w:rsid w:val="00C10E4B"/>
    <w:rsid w:val="00C67C45"/>
    <w:rsid w:val="00CD3E6D"/>
    <w:rsid w:val="00DA66D2"/>
    <w:rsid w:val="00DC322B"/>
    <w:rsid w:val="00DE5C6D"/>
    <w:rsid w:val="00DF1105"/>
    <w:rsid w:val="00E128A1"/>
    <w:rsid w:val="00E34CB7"/>
    <w:rsid w:val="00E35108"/>
    <w:rsid w:val="00EC5645"/>
    <w:rsid w:val="00F9623D"/>
    <w:rsid w:val="00FB1EBF"/>
    <w:rsid w:val="00FB2128"/>
    <w:rsid w:val="00FB32EF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CBA89"/>
  <w15:docId w15:val="{FA966940-13F6-4BDC-9376-93402B6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3">
    <w:name w:val="heading 3"/>
    <w:basedOn w:val="Normalny"/>
    <w:next w:val="Normalny"/>
    <w:link w:val="Nagwek3Znak"/>
    <w:qFormat/>
    <w:rsid w:val="00480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1C8B-1695-45A6-A4EB-D14C3D1E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19</cp:revision>
  <cp:lastPrinted>2018-03-08T12:21:00Z</cp:lastPrinted>
  <dcterms:created xsi:type="dcterms:W3CDTF">2017-02-08T10:30:00Z</dcterms:created>
  <dcterms:modified xsi:type="dcterms:W3CDTF">2018-03-20T10:23:00Z</dcterms:modified>
</cp:coreProperties>
</file>