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D379F7" w:rsidRPr="00D379F7">
        <w:rPr>
          <w:rFonts w:ascii="Arial" w:hAnsi="Arial" w:cs="Arial"/>
          <w:sz w:val="20"/>
          <w:szCs w:val="20"/>
        </w:rPr>
        <w:t>Dostawy poręczy do modernizowanych wagonów tramwajowych typu GT8S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</w:t>
      </w:r>
      <w:r w:rsidR="00D379F7">
        <w:rPr>
          <w:rFonts w:ascii="Arial" w:hAnsi="Arial"/>
          <w:sz w:val="19"/>
          <w:szCs w:val="19"/>
        </w:rPr>
        <w:t>204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D379F7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>Przedmiotem zamówienia są sukcesywne dostawy</w:t>
      </w:r>
      <w:r w:rsidR="00D379F7">
        <w:rPr>
          <w:rFonts w:ascii="Arial" w:hAnsi="Arial"/>
          <w:sz w:val="19"/>
          <w:szCs w:val="19"/>
        </w:rPr>
        <w:t xml:space="preserve"> poręczy do modernizowanych wagonów tramwajowych typu GT8S</w:t>
      </w:r>
      <w:r w:rsidRPr="008D1CE0">
        <w:rPr>
          <w:rFonts w:ascii="Arial" w:hAnsi="Arial"/>
          <w:sz w:val="19"/>
          <w:szCs w:val="19"/>
        </w:rPr>
        <w:t xml:space="preserve">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9E629F">
        <w:rPr>
          <w:rFonts w:ascii="Arial" w:hAnsi="Arial"/>
          <w:sz w:val="19"/>
          <w:szCs w:val="19"/>
        </w:rPr>
        <w:t>Nie dopuszcza się</w:t>
      </w:r>
      <w:r w:rsidR="004E1E76" w:rsidRPr="00681B96">
        <w:rPr>
          <w:rFonts w:ascii="Arial" w:hAnsi="Arial" w:cs="Arial"/>
          <w:sz w:val="19"/>
          <w:szCs w:val="19"/>
        </w:rPr>
        <w:t xml:space="preserve"> składania ofert </w:t>
      </w:r>
      <w:r w:rsidR="009E629F" w:rsidRPr="009E629F">
        <w:rPr>
          <w:rFonts w:ascii="Arial" w:hAnsi="Arial"/>
          <w:sz w:val="19"/>
          <w:szCs w:val="19"/>
        </w:rPr>
        <w:t xml:space="preserve">częściowych 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D379F7">
        <w:rPr>
          <w:rFonts w:ascii="Arial" w:hAnsi="Arial" w:cs="Arial"/>
          <w:b/>
          <w:sz w:val="19"/>
          <w:szCs w:val="19"/>
        </w:rPr>
        <w:t>18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D379F7">
        <w:rPr>
          <w:rFonts w:ascii="Arial" w:hAnsi="Arial" w:cs="Arial"/>
          <w:b/>
          <w:sz w:val="19"/>
          <w:szCs w:val="19"/>
        </w:rPr>
        <w:t>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D379F7">
        <w:rPr>
          <w:rFonts w:ascii="Arial" w:hAnsi="Arial" w:cs="Arial"/>
          <w:b/>
          <w:sz w:val="19"/>
          <w:szCs w:val="19"/>
        </w:rPr>
        <w:t>21</w:t>
      </w:r>
      <w:r w:rsidRPr="00681B96">
        <w:rPr>
          <w:rFonts w:ascii="Arial" w:hAnsi="Arial" w:cs="Arial"/>
          <w:b/>
          <w:sz w:val="19"/>
          <w:szCs w:val="19"/>
        </w:rPr>
        <w:t xml:space="preserve"> dni</w:t>
      </w:r>
      <w:r w:rsidR="00D379F7">
        <w:rPr>
          <w:rFonts w:ascii="Arial" w:hAnsi="Arial" w:cs="Arial"/>
          <w:b/>
          <w:sz w:val="19"/>
          <w:szCs w:val="19"/>
        </w:rPr>
        <w:t xml:space="preserve"> kalendarzowych</w:t>
      </w:r>
      <w:r w:rsidR="004E1E76">
        <w:rPr>
          <w:rFonts w:ascii="Arial" w:hAnsi="Arial" w:cs="Arial"/>
          <w:b/>
          <w:sz w:val="19"/>
          <w:szCs w:val="19"/>
        </w:rPr>
        <w:t xml:space="preserve">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  <w:r w:rsidR="00D379F7">
        <w:rPr>
          <w:rFonts w:ascii="Arial" w:hAnsi="Arial" w:cs="Arial"/>
          <w:b/>
          <w:sz w:val="19"/>
          <w:szCs w:val="19"/>
        </w:rPr>
        <w:t>1 500</w:t>
      </w:r>
      <w:r w:rsidR="004E1E76" w:rsidRPr="004E1E76">
        <w:rPr>
          <w:rFonts w:ascii="Arial" w:hAnsi="Arial" w:cs="Arial"/>
          <w:b/>
          <w:sz w:val="19"/>
          <w:szCs w:val="19"/>
        </w:rPr>
        <w:t>,00 zł (</w:t>
      </w:r>
      <w:r w:rsidR="00D379F7">
        <w:rPr>
          <w:rFonts w:ascii="Arial" w:hAnsi="Arial" w:cs="Arial"/>
          <w:b/>
          <w:sz w:val="19"/>
          <w:szCs w:val="19"/>
        </w:rPr>
        <w:t>tysiąc pięćset złotych</w:t>
      </w:r>
      <w:r w:rsidR="004E1E76" w:rsidRPr="004E1E76">
        <w:rPr>
          <w:rFonts w:ascii="Arial" w:hAnsi="Arial" w:cs="Arial"/>
          <w:b/>
          <w:sz w:val="19"/>
          <w:szCs w:val="19"/>
        </w:rPr>
        <w:t xml:space="preserve"> 00/100)</w:t>
      </w: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5A77BD" w:rsidRPr="005A77BD">
        <w:rPr>
          <w:rFonts w:ascii="Arial" w:hAnsi="Arial" w:cs="Arial"/>
          <w:b/>
          <w:sz w:val="19"/>
          <w:szCs w:val="19"/>
        </w:rPr>
        <w:t>16</w:t>
      </w:r>
      <w:r w:rsidR="00D379F7">
        <w:rPr>
          <w:rFonts w:ascii="Arial" w:hAnsi="Arial" w:cs="Arial"/>
          <w:b/>
          <w:sz w:val="19"/>
          <w:szCs w:val="19"/>
        </w:rPr>
        <w:t>.01.2018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5A77BD">
        <w:rPr>
          <w:rFonts w:ascii="Arial" w:hAnsi="Arial" w:cs="Arial"/>
          <w:b/>
          <w:sz w:val="19"/>
          <w:szCs w:val="19"/>
        </w:rPr>
        <w:t>16</w:t>
      </w:r>
      <w:r w:rsidR="00D379F7">
        <w:rPr>
          <w:rFonts w:ascii="Arial" w:hAnsi="Arial" w:cs="Arial"/>
          <w:b/>
          <w:sz w:val="19"/>
          <w:szCs w:val="19"/>
        </w:rPr>
        <w:t>.01.2018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0C5ACE">
        <w:rPr>
          <w:rFonts w:ascii="Arial" w:hAnsi="Arial" w:cs="Arial"/>
          <w:sz w:val="19"/>
          <w:szCs w:val="19"/>
        </w:rPr>
        <w:t>02.01.</w:t>
      </w:r>
      <w:bookmarkStart w:id="0" w:name="_GoBack"/>
      <w:bookmarkEnd w:id="0"/>
      <w:r w:rsidR="000E72D5">
        <w:rPr>
          <w:rFonts w:ascii="Arial" w:hAnsi="Arial" w:cs="Arial"/>
          <w:sz w:val="19"/>
          <w:szCs w:val="19"/>
        </w:rPr>
        <w:t>201</w:t>
      </w:r>
      <w:r w:rsidR="00F96021">
        <w:rPr>
          <w:rFonts w:ascii="Arial" w:hAnsi="Arial" w:cs="Arial"/>
          <w:sz w:val="19"/>
          <w:szCs w:val="19"/>
        </w:rPr>
        <w:t>8</w:t>
      </w:r>
      <w:r w:rsidR="000E72D5">
        <w:rPr>
          <w:rFonts w:ascii="Arial" w:hAnsi="Arial" w:cs="Arial"/>
          <w:sz w:val="19"/>
          <w:szCs w:val="19"/>
        </w:rPr>
        <w:t xml:space="preserve">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E1E7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7A6EEE">
      <w:rPr>
        <w:rFonts w:ascii="Arial" w:hAnsi="Arial" w:cs="Arial"/>
        <w:b/>
        <w:noProof/>
        <w:sz w:val="16"/>
        <w:szCs w:val="16"/>
      </w:rPr>
      <w:t>1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910FC"/>
    <w:rsid w:val="00297EA9"/>
    <w:rsid w:val="002A2A93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A9A23E7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11A7-706F-4C4C-9D84-50359AE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58</cp:revision>
  <cp:lastPrinted>2017-02-20T06:03:00Z</cp:lastPrinted>
  <dcterms:created xsi:type="dcterms:W3CDTF">2016-03-24T09:38:00Z</dcterms:created>
  <dcterms:modified xsi:type="dcterms:W3CDTF">2018-01-02T14:00:00Z</dcterms:modified>
</cp:coreProperties>
</file>